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888FE"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bookmarkStart w:id="0" w:name="_Toc326050384"/>
      <w:r w:rsidRPr="00696CDE">
        <w:rPr>
          <w:rFonts w:cs="Arial"/>
          <w:noProof/>
          <w:lang w:eastAsia="en-GB"/>
        </w:rPr>
        <w:drawing>
          <wp:anchor distT="0" distB="0" distL="114300" distR="114300" simplePos="0" relativeHeight="251660288" behindDoc="0" locked="0" layoutInCell="1" allowOverlap="1" wp14:anchorId="16B65C18" wp14:editId="6CF7B558">
            <wp:simplePos x="914400" y="1219200"/>
            <wp:positionH relativeFrom="column">
              <wp:align>left</wp:align>
            </wp:positionH>
            <wp:positionV relativeFrom="paragraph">
              <wp:align>top</wp:align>
            </wp:positionV>
            <wp:extent cx="1771650" cy="1495425"/>
            <wp:effectExtent l="0" t="0" r="0" b="9525"/>
            <wp:wrapSquare wrapText="bothSides"/>
            <wp:docPr id="2" name="Picture 2" descr="DIO_5115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O_5115_A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495425"/>
                    </a:xfrm>
                    <a:prstGeom prst="rect">
                      <a:avLst/>
                    </a:prstGeom>
                    <a:noFill/>
                    <a:ln>
                      <a:noFill/>
                    </a:ln>
                  </pic:spPr>
                </pic:pic>
              </a:graphicData>
            </a:graphic>
          </wp:anchor>
        </w:drawing>
      </w:r>
      <w:r w:rsidR="000763CF">
        <w:rPr>
          <w:rFonts w:ascii="Arial" w:eastAsia="Times New Roman" w:hAnsi="Arial" w:cs="Arial"/>
          <w:kern w:val="22"/>
          <w:szCs w:val="20"/>
        </w:rPr>
        <w:br w:type="textWrapping" w:clear="all"/>
      </w:r>
    </w:p>
    <w:p w14:paraId="5A3C50C3"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6F3368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B7FFC9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080ADA8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236DDEB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906918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1C0A1A4D"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A9FB42B"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6BCFB84D"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1ADE4448"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BEE3D9E" w14:textId="5CBB0673" w:rsidR="00C503AB" w:rsidRPr="00C503AB" w:rsidRDefault="00D0573F" w:rsidP="00C503AB">
      <w:pPr>
        <w:overflowPunct w:val="0"/>
        <w:autoSpaceDE w:val="0"/>
        <w:autoSpaceDN w:val="0"/>
        <w:adjustRightInd w:val="0"/>
        <w:spacing w:after="0" w:line="240" w:lineRule="auto"/>
        <w:textAlignment w:val="baseline"/>
        <w:rPr>
          <w:rFonts w:ascii="Arial" w:eastAsia="Times New Roman" w:hAnsi="Arial" w:cs="Arial"/>
          <w:kern w:val="22"/>
          <w:szCs w:val="20"/>
        </w:rPr>
      </w:pPr>
      <w:r w:rsidRPr="00C503AB">
        <w:rPr>
          <w:rFonts w:ascii="Arial" w:eastAsia="Times New Roman" w:hAnsi="Arial" w:cs="Arial"/>
          <w:noProof/>
          <w:kern w:val="22"/>
          <w:szCs w:val="20"/>
          <w:lang w:eastAsia="en-GB"/>
        </w:rPr>
        <mc:AlternateContent>
          <mc:Choice Requires="wps">
            <w:drawing>
              <wp:anchor distT="0" distB="0" distL="114300" distR="114300" simplePos="0" relativeHeight="251659264" behindDoc="0" locked="0" layoutInCell="1" allowOverlap="1" wp14:anchorId="75F4ECBF" wp14:editId="23B1965C">
                <wp:simplePos x="0" y="0"/>
                <wp:positionH relativeFrom="column">
                  <wp:posOffset>280035</wp:posOffset>
                </wp:positionH>
                <wp:positionV relativeFrom="paragraph">
                  <wp:posOffset>169545</wp:posOffset>
                </wp:positionV>
                <wp:extent cx="5257800" cy="3738880"/>
                <wp:effectExtent l="0" t="0" r="190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738880"/>
                        </a:xfrm>
                        <a:prstGeom prst="rect">
                          <a:avLst/>
                        </a:prstGeom>
                        <a:solidFill>
                          <a:srgbClr val="FFFFFF"/>
                        </a:solidFill>
                        <a:ln w="9525">
                          <a:solidFill>
                            <a:srgbClr val="000000"/>
                          </a:solidFill>
                          <a:miter lim="800000"/>
                          <a:headEnd/>
                          <a:tailEnd/>
                        </a:ln>
                      </wps:spPr>
                      <wps:txbx>
                        <w:txbxContent>
                          <w:p w14:paraId="5ECA32E4" w14:textId="77777777" w:rsidR="00E93BB0" w:rsidRDefault="00E93BB0" w:rsidP="00E93BB0">
                            <w:pPr>
                              <w:jc w:val="center"/>
                              <w:rPr>
                                <w:rFonts w:ascii="Arial" w:hAnsi="Arial" w:cs="Arial"/>
                                <w:b/>
                                <w:sz w:val="36"/>
                                <w:szCs w:val="36"/>
                              </w:rPr>
                            </w:pPr>
                            <w:r>
                              <w:rPr>
                                <w:rFonts w:ascii="Arial" w:hAnsi="Arial" w:cs="Arial"/>
                                <w:b/>
                                <w:sz w:val="36"/>
                                <w:szCs w:val="36"/>
                              </w:rPr>
                              <w:t xml:space="preserve">Overseas Capital Framework </w:t>
                            </w:r>
                          </w:p>
                          <w:p w14:paraId="0E0F3963" w14:textId="77777777" w:rsidR="00E93BB0" w:rsidRDefault="00E93BB0" w:rsidP="00E93BB0">
                            <w:pPr>
                              <w:jc w:val="center"/>
                              <w:rPr>
                                <w:rFonts w:ascii="Arial" w:hAnsi="Arial" w:cs="Arial"/>
                                <w:b/>
                                <w:sz w:val="36"/>
                                <w:szCs w:val="36"/>
                              </w:rPr>
                            </w:pPr>
                          </w:p>
                          <w:p w14:paraId="7919354C" w14:textId="29E2BF70" w:rsidR="00E93BB0" w:rsidRDefault="00E93BB0" w:rsidP="00E93BB0">
                            <w:pPr>
                              <w:jc w:val="center"/>
                              <w:rPr>
                                <w:rFonts w:ascii="Arial" w:hAnsi="Arial" w:cs="Arial"/>
                                <w:b/>
                                <w:sz w:val="36"/>
                                <w:szCs w:val="36"/>
                              </w:rPr>
                            </w:pPr>
                            <w:r>
                              <w:rPr>
                                <w:rFonts w:ascii="Arial" w:hAnsi="Arial" w:cs="Arial"/>
                                <w:b/>
                                <w:sz w:val="36"/>
                                <w:szCs w:val="36"/>
                              </w:rPr>
                              <w:t>Booklet 3 – Part 2</w:t>
                            </w:r>
                          </w:p>
                          <w:p w14:paraId="571E9680" w14:textId="77777777" w:rsidR="00E93BB0" w:rsidRDefault="00E93BB0" w:rsidP="00E93BB0">
                            <w:pPr>
                              <w:jc w:val="center"/>
                              <w:rPr>
                                <w:rFonts w:ascii="Arial" w:hAnsi="Arial" w:cs="Arial"/>
                                <w:b/>
                                <w:sz w:val="36"/>
                                <w:szCs w:val="36"/>
                              </w:rPr>
                            </w:pPr>
                          </w:p>
                          <w:p w14:paraId="4B8089EF" w14:textId="6834CD6B" w:rsidR="00E93BB0" w:rsidRDefault="00E93BB0" w:rsidP="00E93BB0">
                            <w:pPr>
                              <w:jc w:val="center"/>
                              <w:rPr>
                                <w:rFonts w:ascii="Arial" w:hAnsi="Arial" w:cs="Arial"/>
                                <w:b/>
                                <w:sz w:val="36"/>
                                <w:szCs w:val="36"/>
                              </w:rPr>
                            </w:pPr>
                            <w:r>
                              <w:rPr>
                                <w:rFonts w:ascii="Arial" w:hAnsi="Arial" w:cs="Arial"/>
                                <w:b/>
                                <w:sz w:val="36"/>
                                <w:szCs w:val="36"/>
                              </w:rPr>
                              <w:t>Technical Guidance</w:t>
                            </w:r>
                          </w:p>
                          <w:p w14:paraId="1D388312" w14:textId="77777777" w:rsidR="00E93BB0" w:rsidRDefault="00E93BB0" w:rsidP="00E93BB0">
                            <w:pPr>
                              <w:jc w:val="center"/>
                              <w:rPr>
                                <w:rFonts w:ascii="Arial" w:hAnsi="Arial" w:cs="Arial"/>
                                <w:b/>
                                <w:sz w:val="36"/>
                                <w:szCs w:val="36"/>
                              </w:rPr>
                            </w:pPr>
                          </w:p>
                          <w:p w14:paraId="1C091CF0" w14:textId="77777777" w:rsidR="00E93BB0" w:rsidRDefault="00E93BB0" w:rsidP="00E93BB0">
                            <w:pPr>
                              <w:jc w:val="center"/>
                              <w:rPr>
                                <w:rFonts w:ascii="Arial" w:hAnsi="Arial" w:cs="Arial"/>
                                <w:b/>
                                <w:sz w:val="36"/>
                                <w:szCs w:val="36"/>
                              </w:rPr>
                            </w:pPr>
                            <w:r>
                              <w:rPr>
                                <w:rFonts w:ascii="Arial" w:hAnsi="Arial" w:cs="Arial"/>
                                <w:b/>
                                <w:sz w:val="36"/>
                                <w:szCs w:val="36"/>
                              </w:rPr>
                              <w:t>Ref Number - 700723368</w:t>
                            </w:r>
                          </w:p>
                          <w:p w14:paraId="24A7DD09" w14:textId="77777777" w:rsidR="00E93BB0" w:rsidRDefault="00E93BB0" w:rsidP="00E93BB0">
                            <w:pPr>
                              <w:jc w:val="center"/>
                              <w:rPr>
                                <w:rFonts w:ascii="Arial" w:hAnsi="Arial" w:cs="Arial"/>
                                <w:b/>
                                <w:sz w:val="36"/>
                                <w:szCs w:val="36"/>
                                <w:lang w:val="fr-FR"/>
                              </w:rPr>
                            </w:pPr>
                          </w:p>
                          <w:p w14:paraId="56D75E70" w14:textId="77777777" w:rsidR="00E93BB0" w:rsidRDefault="00E93BB0" w:rsidP="00E93BB0">
                            <w:pPr>
                              <w:jc w:val="center"/>
                              <w:rPr>
                                <w:rFonts w:ascii="Arial" w:hAnsi="Arial" w:cs="Arial"/>
                                <w:b/>
                                <w:sz w:val="36"/>
                                <w:szCs w:val="36"/>
                                <w:lang w:val="fr-FR"/>
                              </w:rPr>
                            </w:pPr>
                            <w:r>
                              <w:rPr>
                                <w:rFonts w:ascii="Arial" w:hAnsi="Arial" w:cs="Arial"/>
                                <w:b/>
                                <w:sz w:val="36"/>
                                <w:szCs w:val="36"/>
                                <w:lang w:val="fr-FR"/>
                              </w:rPr>
                              <w:t>Version V 1.0</w:t>
                            </w:r>
                          </w:p>
                          <w:p w14:paraId="5A8E5548" w14:textId="77777777" w:rsidR="00E93BB0" w:rsidRPr="001645D6" w:rsidRDefault="00E93BB0" w:rsidP="00C503AB">
                            <w:pPr>
                              <w:rPr>
                                <w:rFonts w:cs="Arial"/>
                                <w:b/>
                                <w:sz w:val="36"/>
                                <w:szCs w:val="36"/>
                                <w:lang w:val="en-US"/>
                              </w:rPr>
                            </w:pPr>
                          </w:p>
                          <w:p w14:paraId="216AA3F1" w14:textId="77777777" w:rsidR="00E93BB0" w:rsidRPr="001645D6" w:rsidRDefault="00E93BB0" w:rsidP="00C503AB">
                            <w:pPr>
                              <w:rPr>
                                <w:rFonts w:cs="Arial"/>
                                <w:b/>
                                <w:sz w:val="36"/>
                                <w:szCs w:val="36"/>
                                <w:lang w:val="en-US"/>
                              </w:rPr>
                            </w:pPr>
                            <w:r w:rsidRPr="00A71AD5">
                              <w:rPr>
                                <w:rFonts w:cs="Arial"/>
                                <w:b/>
                                <w:sz w:val="36"/>
                                <w:szCs w:val="36"/>
                                <w:lang w:val="en-US"/>
                              </w:rPr>
                              <w:t xml:space="preserve">Date </w:t>
                            </w:r>
                            <w:r>
                              <w:rPr>
                                <w:rFonts w:cs="Arial"/>
                                <w:b/>
                                <w:sz w:val="36"/>
                                <w:szCs w:val="36"/>
                                <w:lang w:val="en-US"/>
                              </w:rPr>
                              <w:t>04</w:t>
                            </w:r>
                            <w:r w:rsidRPr="00A71AD5">
                              <w:rPr>
                                <w:rFonts w:cs="Arial"/>
                                <w:b/>
                                <w:sz w:val="36"/>
                                <w:szCs w:val="36"/>
                                <w:lang w:val="en-US"/>
                              </w:rPr>
                              <w:t xml:space="preserve"> </w:t>
                            </w:r>
                            <w:r>
                              <w:rPr>
                                <w:rFonts w:cs="Arial"/>
                                <w:b/>
                                <w:sz w:val="36"/>
                                <w:szCs w:val="36"/>
                                <w:lang w:val="en-US"/>
                              </w:rPr>
                              <w:t>September</w:t>
                            </w:r>
                            <w:r w:rsidRPr="00A71AD5">
                              <w:rPr>
                                <w:rFonts w:cs="Arial"/>
                                <w:b/>
                                <w:sz w:val="36"/>
                                <w:szCs w:val="36"/>
                                <w:lang w:val="en-US"/>
                              </w:rPr>
                              <w:t xml:space="preserve"> 2017</w:t>
                            </w:r>
                          </w:p>
                          <w:p w14:paraId="132026E6" w14:textId="77777777" w:rsidR="00E93BB0" w:rsidRPr="00AB32A7" w:rsidRDefault="00E93BB0" w:rsidP="00C503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4ECBF" id="_x0000_t202" coordsize="21600,21600" o:spt="202" path="m,l,21600r21600,l21600,xe">
                <v:stroke joinstyle="miter"/>
                <v:path gradientshapeok="t" o:connecttype="rect"/>
              </v:shapetype>
              <v:shape id="Text Box 1" o:spid="_x0000_s1026" type="#_x0000_t202" style="position:absolute;margin-left:22.05pt;margin-top:13.35pt;width:414pt;height:29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">
                <v:textbox>
                  <w:txbxContent>
                    <w:p w14:paraId="5ECA32E4" w14:textId="77777777" w:rsidR="00E93BB0" w:rsidRDefault="00E93BB0" w:rsidP="00E93BB0">
                      <w:pPr>
                        <w:jc w:val="center"/>
                        <w:rPr>
                          <w:rFonts w:ascii="Arial" w:hAnsi="Arial" w:cs="Arial"/>
                          <w:b/>
                          <w:sz w:val="36"/>
                          <w:szCs w:val="36"/>
                        </w:rPr>
                      </w:pPr>
                      <w:r>
                        <w:rPr>
                          <w:rFonts w:ascii="Arial" w:hAnsi="Arial" w:cs="Arial"/>
                          <w:b/>
                          <w:sz w:val="36"/>
                          <w:szCs w:val="36"/>
                        </w:rPr>
                        <w:t xml:space="preserve">Overseas Capital Framework </w:t>
                      </w:r>
                    </w:p>
                    <w:p w14:paraId="0E0F3963" w14:textId="77777777" w:rsidR="00E93BB0" w:rsidRDefault="00E93BB0" w:rsidP="00E93BB0">
                      <w:pPr>
                        <w:jc w:val="center"/>
                        <w:rPr>
                          <w:rFonts w:ascii="Arial" w:hAnsi="Arial" w:cs="Arial"/>
                          <w:b/>
                          <w:sz w:val="36"/>
                          <w:szCs w:val="36"/>
                        </w:rPr>
                      </w:pPr>
                    </w:p>
                    <w:p w14:paraId="7919354C" w14:textId="29E2BF70" w:rsidR="00E93BB0" w:rsidRDefault="00E93BB0" w:rsidP="00E93BB0">
                      <w:pPr>
                        <w:jc w:val="center"/>
                        <w:rPr>
                          <w:rFonts w:ascii="Arial" w:hAnsi="Arial" w:cs="Arial"/>
                          <w:b/>
                          <w:sz w:val="36"/>
                          <w:szCs w:val="36"/>
                        </w:rPr>
                      </w:pPr>
                      <w:r>
                        <w:rPr>
                          <w:rFonts w:ascii="Arial" w:hAnsi="Arial" w:cs="Arial"/>
                          <w:b/>
                          <w:sz w:val="36"/>
                          <w:szCs w:val="36"/>
                        </w:rPr>
                        <w:t>Booklet 3 – Part 2</w:t>
                      </w:r>
                    </w:p>
                    <w:p w14:paraId="571E9680" w14:textId="77777777" w:rsidR="00E93BB0" w:rsidRDefault="00E93BB0" w:rsidP="00E93BB0">
                      <w:pPr>
                        <w:jc w:val="center"/>
                        <w:rPr>
                          <w:rFonts w:ascii="Arial" w:hAnsi="Arial" w:cs="Arial"/>
                          <w:b/>
                          <w:sz w:val="36"/>
                          <w:szCs w:val="36"/>
                        </w:rPr>
                      </w:pPr>
                    </w:p>
                    <w:p w14:paraId="4B8089EF" w14:textId="6834CD6B" w:rsidR="00E93BB0" w:rsidRDefault="00E93BB0" w:rsidP="00E93BB0">
                      <w:pPr>
                        <w:jc w:val="center"/>
                        <w:rPr>
                          <w:rFonts w:ascii="Arial" w:hAnsi="Arial" w:cs="Arial"/>
                          <w:b/>
                          <w:sz w:val="36"/>
                          <w:szCs w:val="36"/>
                        </w:rPr>
                      </w:pPr>
                      <w:r>
                        <w:rPr>
                          <w:rFonts w:ascii="Arial" w:hAnsi="Arial" w:cs="Arial"/>
                          <w:b/>
                          <w:sz w:val="36"/>
                          <w:szCs w:val="36"/>
                        </w:rPr>
                        <w:t>Technical Guidance</w:t>
                      </w:r>
                    </w:p>
                    <w:p w14:paraId="1D388312" w14:textId="77777777" w:rsidR="00E93BB0" w:rsidRDefault="00E93BB0" w:rsidP="00E93BB0">
                      <w:pPr>
                        <w:jc w:val="center"/>
                        <w:rPr>
                          <w:rFonts w:ascii="Arial" w:hAnsi="Arial" w:cs="Arial"/>
                          <w:b/>
                          <w:sz w:val="36"/>
                          <w:szCs w:val="36"/>
                        </w:rPr>
                      </w:pPr>
                    </w:p>
                    <w:p w14:paraId="1C091CF0" w14:textId="77777777" w:rsidR="00E93BB0" w:rsidRDefault="00E93BB0" w:rsidP="00E93BB0">
                      <w:pPr>
                        <w:jc w:val="center"/>
                        <w:rPr>
                          <w:rFonts w:ascii="Arial" w:hAnsi="Arial" w:cs="Arial"/>
                          <w:b/>
                          <w:sz w:val="36"/>
                          <w:szCs w:val="36"/>
                        </w:rPr>
                      </w:pPr>
                      <w:r>
                        <w:rPr>
                          <w:rFonts w:ascii="Arial" w:hAnsi="Arial" w:cs="Arial"/>
                          <w:b/>
                          <w:sz w:val="36"/>
                          <w:szCs w:val="36"/>
                        </w:rPr>
                        <w:t>Ref Number - 700723368</w:t>
                      </w:r>
                    </w:p>
                    <w:p w14:paraId="24A7DD09" w14:textId="77777777" w:rsidR="00E93BB0" w:rsidRDefault="00E93BB0" w:rsidP="00E93BB0">
                      <w:pPr>
                        <w:jc w:val="center"/>
                        <w:rPr>
                          <w:rFonts w:ascii="Arial" w:hAnsi="Arial" w:cs="Arial"/>
                          <w:b/>
                          <w:sz w:val="36"/>
                          <w:szCs w:val="36"/>
                          <w:lang w:val="fr-FR"/>
                        </w:rPr>
                      </w:pPr>
                    </w:p>
                    <w:p w14:paraId="56D75E70" w14:textId="77777777" w:rsidR="00E93BB0" w:rsidRDefault="00E93BB0" w:rsidP="00E93BB0">
                      <w:pPr>
                        <w:jc w:val="center"/>
                        <w:rPr>
                          <w:rFonts w:ascii="Arial" w:hAnsi="Arial" w:cs="Arial"/>
                          <w:b/>
                          <w:sz w:val="36"/>
                          <w:szCs w:val="36"/>
                          <w:lang w:val="fr-FR"/>
                        </w:rPr>
                      </w:pPr>
                      <w:r>
                        <w:rPr>
                          <w:rFonts w:ascii="Arial" w:hAnsi="Arial" w:cs="Arial"/>
                          <w:b/>
                          <w:sz w:val="36"/>
                          <w:szCs w:val="36"/>
                          <w:lang w:val="fr-FR"/>
                        </w:rPr>
                        <w:t>Version V 1.0</w:t>
                      </w:r>
                    </w:p>
                    <w:p w14:paraId="5A8E5548" w14:textId="77777777" w:rsidR="00E93BB0" w:rsidRPr="001645D6" w:rsidRDefault="00E93BB0" w:rsidP="00C503AB">
                      <w:pPr>
                        <w:rPr>
                          <w:rFonts w:cs="Arial"/>
                          <w:b/>
                          <w:sz w:val="36"/>
                          <w:szCs w:val="36"/>
                          <w:lang w:val="en-US"/>
                        </w:rPr>
                      </w:pPr>
                    </w:p>
                    <w:p w14:paraId="216AA3F1" w14:textId="77777777" w:rsidR="00E93BB0" w:rsidRPr="001645D6" w:rsidRDefault="00E93BB0" w:rsidP="00C503AB">
                      <w:pPr>
                        <w:rPr>
                          <w:rFonts w:cs="Arial"/>
                          <w:b/>
                          <w:sz w:val="36"/>
                          <w:szCs w:val="36"/>
                          <w:lang w:val="en-US"/>
                        </w:rPr>
                      </w:pPr>
                      <w:r w:rsidRPr="00A71AD5">
                        <w:rPr>
                          <w:rFonts w:cs="Arial"/>
                          <w:b/>
                          <w:sz w:val="36"/>
                          <w:szCs w:val="36"/>
                          <w:lang w:val="en-US"/>
                        </w:rPr>
                        <w:t xml:space="preserve">Date </w:t>
                      </w:r>
                      <w:r>
                        <w:rPr>
                          <w:rFonts w:cs="Arial"/>
                          <w:b/>
                          <w:sz w:val="36"/>
                          <w:szCs w:val="36"/>
                          <w:lang w:val="en-US"/>
                        </w:rPr>
                        <w:t>04</w:t>
                      </w:r>
                      <w:r w:rsidRPr="00A71AD5">
                        <w:rPr>
                          <w:rFonts w:cs="Arial"/>
                          <w:b/>
                          <w:sz w:val="36"/>
                          <w:szCs w:val="36"/>
                          <w:lang w:val="en-US"/>
                        </w:rPr>
                        <w:t xml:space="preserve"> </w:t>
                      </w:r>
                      <w:r>
                        <w:rPr>
                          <w:rFonts w:cs="Arial"/>
                          <w:b/>
                          <w:sz w:val="36"/>
                          <w:szCs w:val="36"/>
                          <w:lang w:val="en-US"/>
                        </w:rPr>
                        <w:t>September</w:t>
                      </w:r>
                      <w:r w:rsidRPr="00A71AD5">
                        <w:rPr>
                          <w:rFonts w:cs="Arial"/>
                          <w:b/>
                          <w:sz w:val="36"/>
                          <w:szCs w:val="36"/>
                          <w:lang w:val="en-US"/>
                        </w:rPr>
                        <w:t xml:space="preserve"> 2017</w:t>
                      </w:r>
                    </w:p>
                    <w:p w14:paraId="132026E6" w14:textId="77777777" w:rsidR="00E93BB0" w:rsidRPr="00AB32A7" w:rsidRDefault="00E93BB0" w:rsidP="00C503AB"/>
                  </w:txbxContent>
                </v:textbox>
              </v:shape>
            </w:pict>
          </mc:Fallback>
        </mc:AlternateContent>
      </w:r>
    </w:p>
    <w:p w14:paraId="5DBED0D4" w14:textId="48CF88AC"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7C5E4D92"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8D2E43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D899CFE"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0358B104"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7C8B99C7"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1297516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21A4AF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5BA8CD8"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70BA0D43"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2C9BB887"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6D02F02D"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24C4E616"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30BB97A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27B5F4AE"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0A78793A"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ACF5A8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0FD07FDA"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CC59860"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53736DF8"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0E4EADC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7B6E116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89E48ED"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7B60820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4069A096"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p>
    <w:p w14:paraId="2F426426" w14:textId="77777777" w:rsidR="00C503AB" w:rsidRPr="00C503AB" w:rsidRDefault="00C503AB" w:rsidP="00C503AB">
      <w:pPr>
        <w:overflowPunct w:val="0"/>
        <w:autoSpaceDE w:val="0"/>
        <w:autoSpaceDN w:val="0"/>
        <w:adjustRightInd w:val="0"/>
        <w:spacing w:after="0" w:line="240" w:lineRule="auto"/>
        <w:jc w:val="both"/>
        <w:textAlignment w:val="baseline"/>
        <w:rPr>
          <w:rFonts w:ascii="Arial" w:eastAsia="Times New Roman" w:hAnsi="Arial" w:cs="Arial"/>
          <w:kern w:val="22"/>
          <w:szCs w:val="20"/>
        </w:rPr>
      </w:pPr>
    </w:p>
    <w:p w14:paraId="2108CE7D" w14:textId="77777777" w:rsidR="00C503AB" w:rsidRPr="00C503AB" w:rsidRDefault="00C503AB" w:rsidP="00C503AB">
      <w:pPr>
        <w:overflowPunct w:val="0"/>
        <w:autoSpaceDE w:val="0"/>
        <w:autoSpaceDN w:val="0"/>
        <w:adjustRightInd w:val="0"/>
        <w:spacing w:after="0" w:line="240" w:lineRule="auto"/>
        <w:jc w:val="both"/>
        <w:textAlignment w:val="baseline"/>
        <w:rPr>
          <w:rFonts w:ascii="Arial" w:eastAsia="Times New Roman" w:hAnsi="Arial" w:cs="Arial"/>
          <w:b/>
          <w:kern w:val="22"/>
        </w:rPr>
      </w:pPr>
    </w:p>
    <w:p w14:paraId="69E64C3A" w14:textId="77777777" w:rsidR="00C503AB" w:rsidRPr="00C503AB" w:rsidRDefault="00C503AB" w:rsidP="00C503AB">
      <w:pPr>
        <w:overflowPunct w:val="0"/>
        <w:autoSpaceDE w:val="0"/>
        <w:autoSpaceDN w:val="0"/>
        <w:adjustRightInd w:val="0"/>
        <w:spacing w:after="0" w:line="240" w:lineRule="auto"/>
        <w:jc w:val="both"/>
        <w:textAlignment w:val="baseline"/>
        <w:rPr>
          <w:rFonts w:ascii="Arial" w:eastAsia="Times New Roman" w:hAnsi="Arial" w:cs="Arial"/>
          <w:b/>
          <w:kern w:val="22"/>
        </w:rPr>
      </w:pPr>
    </w:p>
    <w:p w14:paraId="43073D76" w14:textId="77777777" w:rsidR="00C503AB" w:rsidRDefault="00C503AB">
      <w:pPr>
        <w:rPr>
          <w:rFonts w:ascii="Arial" w:eastAsia="Times New Roman" w:hAnsi="Arial" w:cs="Arial"/>
          <w:b/>
          <w:kern w:val="22"/>
        </w:rPr>
      </w:pPr>
      <w:r>
        <w:rPr>
          <w:rFonts w:ascii="Arial" w:eastAsia="Times New Roman" w:hAnsi="Arial" w:cs="Arial"/>
          <w:b/>
          <w:kern w:val="22"/>
        </w:rPr>
        <w:br w:type="page"/>
      </w:r>
    </w:p>
    <w:p w14:paraId="3B5E6655" w14:textId="4DAA891B"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b/>
          <w:kern w:val="22"/>
          <w:lang w:val="en-US"/>
        </w:rPr>
      </w:pPr>
      <w:r w:rsidRPr="00C503AB">
        <w:rPr>
          <w:rFonts w:ascii="Arial" w:eastAsia="Times New Roman" w:hAnsi="Arial" w:cs="Arial"/>
          <w:b/>
          <w:kern w:val="22"/>
          <w:lang w:val="en-US"/>
        </w:rPr>
        <w:lastRenderedPageBreak/>
        <w:t xml:space="preserve">Document </w:t>
      </w:r>
      <w:r w:rsidR="00E93BB0">
        <w:rPr>
          <w:rFonts w:ascii="Arial" w:eastAsia="Times New Roman" w:hAnsi="Arial" w:cs="Arial"/>
          <w:b/>
          <w:kern w:val="22"/>
          <w:lang w:val="en-US"/>
        </w:rPr>
        <w:t xml:space="preserve">Version Control </w:t>
      </w:r>
      <w:r w:rsidRPr="00C503AB">
        <w:rPr>
          <w:rFonts w:ascii="Arial" w:eastAsia="Times New Roman" w:hAnsi="Arial" w:cs="Arial"/>
          <w:b/>
          <w:kern w:val="22"/>
          <w:lang w:val="en-US"/>
        </w:rPr>
        <w:t xml:space="preserve"> </w:t>
      </w:r>
    </w:p>
    <w:p w14:paraId="2F88A17F"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418"/>
        <w:gridCol w:w="1559"/>
        <w:gridCol w:w="1559"/>
        <w:gridCol w:w="3827"/>
      </w:tblGrid>
      <w:tr w:rsidR="00C503AB" w:rsidRPr="00C503AB" w14:paraId="5ED423C9" w14:textId="77777777" w:rsidTr="000763CF">
        <w:tc>
          <w:tcPr>
            <w:tcW w:w="1384" w:type="dxa"/>
            <w:shd w:val="clear" w:color="auto" w:fill="BFBFBF"/>
          </w:tcPr>
          <w:p w14:paraId="27A85E14"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sidRPr="00C503AB">
              <w:rPr>
                <w:rFonts w:ascii="Arial" w:eastAsia="Times New Roman" w:hAnsi="Arial" w:cs="Arial"/>
                <w:kern w:val="22"/>
                <w:lang w:val="en-US"/>
              </w:rPr>
              <w:t>Date Issued</w:t>
            </w:r>
          </w:p>
        </w:tc>
        <w:tc>
          <w:tcPr>
            <w:tcW w:w="1418" w:type="dxa"/>
            <w:shd w:val="clear" w:color="auto" w:fill="BFBFBF"/>
          </w:tcPr>
          <w:p w14:paraId="012DF00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sidRPr="00C503AB">
              <w:rPr>
                <w:rFonts w:ascii="Arial" w:eastAsia="Times New Roman" w:hAnsi="Arial" w:cs="Arial"/>
                <w:kern w:val="22"/>
                <w:lang w:val="en-US"/>
              </w:rPr>
              <w:t>Version</w:t>
            </w:r>
          </w:p>
        </w:tc>
        <w:tc>
          <w:tcPr>
            <w:tcW w:w="1559" w:type="dxa"/>
            <w:shd w:val="clear" w:color="auto" w:fill="BFBFBF"/>
          </w:tcPr>
          <w:p w14:paraId="5A5EBA7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sidRPr="00C503AB">
              <w:rPr>
                <w:rFonts w:ascii="Arial" w:eastAsia="Times New Roman" w:hAnsi="Arial" w:cs="Arial"/>
                <w:kern w:val="22"/>
                <w:lang w:val="en-US"/>
              </w:rPr>
              <w:t>Status</w:t>
            </w:r>
          </w:p>
        </w:tc>
        <w:tc>
          <w:tcPr>
            <w:tcW w:w="1559" w:type="dxa"/>
            <w:shd w:val="clear" w:color="auto" w:fill="BFBFBF"/>
          </w:tcPr>
          <w:p w14:paraId="7F24A40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sidRPr="00C503AB">
              <w:rPr>
                <w:rFonts w:ascii="Arial" w:eastAsia="Times New Roman" w:hAnsi="Arial" w:cs="Arial"/>
                <w:kern w:val="22"/>
                <w:lang w:val="en-US"/>
              </w:rPr>
              <w:t>Distribution</w:t>
            </w:r>
          </w:p>
        </w:tc>
        <w:tc>
          <w:tcPr>
            <w:tcW w:w="3827" w:type="dxa"/>
            <w:shd w:val="clear" w:color="auto" w:fill="BFBFBF"/>
          </w:tcPr>
          <w:p w14:paraId="3BB661D6"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sidRPr="00C503AB">
              <w:rPr>
                <w:rFonts w:ascii="Arial" w:eastAsia="Times New Roman" w:hAnsi="Arial" w:cs="Arial"/>
                <w:kern w:val="22"/>
                <w:lang w:val="en-US"/>
              </w:rPr>
              <w:t>Reason for Issue</w:t>
            </w:r>
          </w:p>
        </w:tc>
      </w:tr>
      <w:tr w:rsidR="00C503AB" w:rsidRPr="00C503AB" w14:paraId="6BCB099D" w14:textId="77777777" w:rsidTr="000763CF">
        <w:tc>
          <w:tcPr>
            <w:tcW w:w="1384" w:type="dxa"/>
          </w:tcPr>
          <w:p w14:paraId="3275EEE7" w14:textId="09584317" w:rsidR="00C503AB" w:rsidRPr="00C503AB" w:rsidRDefault="00E93BB0"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Pr>
                <w:rFonts w:ascii="Arial" w:eastAsia="Times New Roman" w:hAnsi="Arial" w:cs="Arial"/>
                <w:kern w:val="22"/>
                <w:lang w:val="en-US"/>
              </w:rPr>
              <w:t>15 Feb 21</w:t>
            </w:r>
          </w:p>
        </w:tc>
        <w:tc>
          <w:tcPr>
            <w:tcW w:w="1418" w:type="dxa"/>
          </w:tcPr>
          <w:p w14:paraId="715ADACC" w14:textId="549A0DD8" w:rsidR="00C503AB" w:rsidRPr="00C503AB" w:rsidRDefault="001F055F"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roofErr w:type="spellStart"/>
            <w:r>
              <w:rPr>
                <w:rFonts w:ascii="Arial" w:eastAsia="Times New Roman" w:hAnsi="Arial" w:cs="Arial"/>
                <w:kern w:val="22"/>
                <w:lang w:val="en-US"/>
              </w:rPr>
              <w:t>V1.0</w:t>
            </w:r>
            <w:proofErr w:type="spellEnd"/>
          </w:p>
        </w:tc>
        <w:tc>
          <w:tcPr>
            <w:tcW w:w="1559" w:type="dxa"/>
          </w:tcPr>
          <w:p w14:paraId="4588BDDE" w14:textId="49854651" w:rsidR="00C503AB" w:rsidRPr="00C503AB" w:rsidRDefault="001F055F"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Pr>
                <w:rFonts w:ascii="Arial" w:eastAsia="Times New Roman" w:hAnsi="Arial" w:cs="Arial"/>
                <w:kern w:val="22"/>
                <w:lang w:val="en-US"/>
              </w:rPr>
              <w:t>Final</w:t>
            </w:r>
          </w:p>
        </w:tc>
        <w:tc>
          <w:tcPr>
            <w:tcW w:w="1559" w:type="dxa"/>
          </w:tcPr>
          <w:p w14:paraId="29E8CDEF" w14:textId="1D992659" w:rsidR="00C503AB" w:rsidRPr="00C503AB" w:rsidRDefault="001F055F"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Pr>
                <w:rFonts w:ascii="Arial" w:eastAsia="Times New Roman" w:hAnsi="Arial" w:cs="Arial"/>
                <w:kern w:val="22"/>
                <w:lang w:val="en-US"/>
              </w:rPr>
              <w:t>C</w:t>
            </w:r>
            <w:r w:rsidRPr="00E93BB0">
              <w:rPr>
                <w:rFonts w:ascii="Arial" w:eastAsia="Times New Roman" w:hAnsi="Arial" w:cs="Arial"/>
                <w:kern w:val="22"/>
                <w:lang w:val="en-US"/>
              </w:rPr>
              <w:t>ommercial</w:t>
            </w:r>
          </w:p>
        </w:tc>
        <w:tc>
          <w:tcPr>
            <w:tcW w:w="3827" w:type="dxa"/>
          </w:tcPr>
          <w:p w14:paraId="63310CF5" w14:textId="7691BBE5" w:rsidR="00C503AB" w:rsidRPr="00C503AB" w:rsidRDefault="001F055F"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r>
              <w:rPr>
                <w:rFonts w:ascii="Arial" w:eastAsia="Times New Roman" w:hAnsi="Arial" w:cs="Arial"/>
                <w:kern w:val="22"/>
                <w:lang w:val="en-US"/>
              </w:rPr>
              <w:t>For ITT Issue</w:t>
            </w:r>
          </w:p>
        </w:tc>
      </w:tr>
      <w:tr w:rsidR="00C503AB" w:rsidRPr="00C503AB" w14:paraId="6BAD9363" w14:textId="77777777" w:rsidTr="000763CF">
        <w:tc>
          <w:tcPr>
            <w:tcW w:w="1384" w:type="dxa"/>
          </w:tcPr>
          <w:p w14:paraId="673CBA7A"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418" w:type="dxa"/>
          </w:tcPr>
          <w:p w14:paraId="1FCAD0A2"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42B2A96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5B1A7484"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3827" w:type="dxa"/>
          </w:tcPr>
          <w:p w14:paraId="20F4D574"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r>
      <w:tr w:rsidR="00C503AB" w:rsidRPr="00C503AB" w14:paraId="462EA1D1" w14:textId="77777777" w:rsidTr="000763CF">
        <w:tc>
          <w:tcPr>
            <w:tcW w:w="1384" w:type="dxa"/>
          </w:tcPr>
          <w:p w14:paraId="7CFC2B68"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418" w:type="dxa"/>
          </w:tcPr>
          <w:p w14:paraId="711A2B17"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13F40A5E"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143E791D"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3827" w:type="dxa"/>
          </w:tcPr>
          <w:p w14:paraId="3BB91385"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r>
      <w:tr w:rsidR="00C503AB" w:rsidRPr="00C503AB" w14:paraId="400D07A9" w14:textId="77777777" w:rsidTr="000763CF">
        <w:tc>
          <w:tcPr>
            <w:tcW w:w="1384" w:type="dxa"/>
          </w:tcPr>
          <w:p w14:paraId="0602BA3A"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418" w:type="dxa"/>
          </w:tcPr>
          <w:p w14:paraId="31AEFABE"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20D6234B"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5214A6AC"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3827" w:type="dxa"/>
          </w:tcPr>
          <w:p w14:paraId="7D4AF7B0"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r>
      <w:tr w:rsidR="00C503AB" w:rsidRPr="00C503AB" w14:paraId="242F0983" w14:textId="77777777" w:rsidTr="000763CF">
        <w:tc>
          <w:tcPr>
            <w:tcW w:w="1384" w:type="dxa"/>
          </w:tcPr>
          <w:p w14:paraId="4EEBA773"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418" w:type="dxa"/>
          </w:tcPr>
          <w:p w14:paraId="4183C470"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7713D879"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1559" w:type="dxa"/>
          </w:tcPr>
          <w:p w14:paraId="4F64875A"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c>
          <w:tcPr>
            <w:tcW w:w="3827" w:type="dxa"/>
          </w:tcPr>
          <w:p w14:paraId="5EA96907"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lang w:val="en-US"/>
              </w:rPr>
            </w:pPr>
          </w:p>
        </w:tc>
      </w:tr>
    </w:tbl>
    <w:p w14:paraId="3B8CA382"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rPr>
      </w:pPr>
    </w:p>
    <w:p w14:paraId="0C428A28" w14:textId="77777777" w:rsidR="00C503AB" w:rsidRPr="00C503AB" w:rsidRDefault="00C503AB" w:rsidP="00C503AB">
      <w:pPr>
        <w:overflowPunct w:val="0"/>
        <w:autoSpaceDE w:val="0"/>
        <w:autoSpaceDN w:val="0"/>
        <w:adjustRightInd w:val="0"/>
        <w:spacing w:after="0" w:line="240" w:lineRule="auto"/>
        <w:textAlignment w:val="baseline"/>
        <w:rPr>
          <w:rFonts w:ascii="Arial" w:eastAsia="Times New Roman" w:hAnsi="Arial" w:cs="Arial"/>
          <w:kern w:val="22"/>
          <w:szCs w:val="20"/>
        </w:rPr>
      </w:pPr>
      <w:r w:rsidRPr="00C503AB">
        <w:rPr>
          <w:rFonts w:ascii="Arial" w:eastAsia="Times New Roman" w:hAnsi="Arial" w:cs="Arial"/>
          <w:kern w:val="22"/>
          <w:szCs w:val="20"/>
        </w:rPr>
        <w:br w:type="page"/>
      </w:r>
    </w:p>
    <w:sdt>
      <w:sdtPr>
        <w:rPr>
          <w:rFonts w:ascii="Arial" w:eastAsiaTheme="minorHAnsi" w:hAnsi="Arial" w:cs="Arial"/>
          <w:color w:val="auto"/>
          <w:sz w:val="22"/>
          <w:szCs w:val="22"/>
          <w:lang w:val="en-GB"/>
        </w:rPr>
        <w:id w:val="-716516709"/>
        <w:docPartObj>
          <w:docPartGallery w:val="Table of Contents"/>
          <w:docPartUnique/>
        </w:docPartObj>
      </w:sdtPr>
      <w:sdtEndPr>
        <w:rPr>
          <w:b/>
          <w:bCs/>
          <w:noProof/>
        </w:rPr>
      </w:sdtEndPr>
      <w:sdtContent>
        <w:p w14:paraId="02AB68D0" w14:textId="74B54F05" w:rsidR="0032104B" w:rsidRPr="0032104B" w:rsidRDefault="0032104B" w:rsidP="0032104B">
          <w:pPr>
            <w:pStyle w:val="TOCHeading"/>
            <w:jc w:val="center"/>
            <w:rPr>
              <w:rFonts w:ascii="Arial" w:hAnsi="Arial" w:cs="Arial"/>
              <w:b/>
              <w:bCs/>
              <w:color w:val="auto"/>
              <w:sz w:val="28"/>
              <w:szCs w:val="28"/>
            </w:rPr>
          </w:pPr>
          <w:r w:rsidRPr="0032104B">
            <w:rPr>
              <w:rFonts w:ascii="Arial" w:hAnsi="Arial" w:cs="Arial"/>
              <w:b/>
              <w:bCs/>
              <w:color w:val="auto"/>
              <w:sz w:val="28"/>
              <w:szCs w:val="28"/>
            </w:rPr>
            <w:t>Contents</w:t>
          </w:r>
        </w:p>
        <w:bookmarkStart w:id="1" w:name="_GoBack"/>
        <w:bookmarkEnd w:id="1"/>
        <w:p w14:paraId="04DFF7D6" w14:textId="4341A056" w:rsidR="00EC227A" w:rsidRDefault="0032104B">
          <w:pPr>
            <w:pStyle w:val="TOC1"/>
            <w:tabs>
              <w:tab w:val="right" w:leader="dot" w:pos="9323"/>
            </w:tabs>
            <w:rPr>
              <w:rFonts w:eastAsiaTheme="minorEastAsia"/>
              <w:noProof/>
              <w:lang w:eastAsia="en-GB"/>
            </w:rPr>
          </w:pPr>
          <w:r w:rsidRPr="0032104B">
            <w:rPr>
              <w:rFonts w:ascii="Arial" w:hAnsi="Arial" w:cs="Arial"/>
            </w:rPr>
            <w:fldChar w:fldCharType="begin"/>
          </w:r>
          <w:r w:rsidRPr="0032104B">
            <w:rPr>
              <w:rFonts w:ascii="Arial" w:hAnsi="Arial" w:cs="Arial"/>
            </w:rPr>
            <w:instrText xml:space="preserve"> TOC \o "1-3" \h \z \u </w:instrText>
          </w:r>
          <w:r w:rsidRPr="0032104B">
            <w:rPr>
              <w:rFonts w:ascii="Arial" w:hAnsi="Arial" w:cs="Arial"/>
            </w:rPr>
            <w:fldChar w:fldCharType="separate"/>
          </w:r>
          <w:hyperlink w:anchor="_Toc64280460" w:history="1">
            <w:r w:rsidR="00EC227A" w:rsidRPr="004809AB">
              <w:rPr>
                <w:rStyle w:val="Hyperlink"/>
                <w:noProof/>
              </w:rPr>
              <w:t>Introduction</w:t>
            </w:r>
            <w:r w:rsidR="00EC227A">
              <w:rPr>
                <w:noProof/>
                <w:webHidden/>
              </w:rPr>
              <w:tab/>
            </w:r>
            <w:r w:rsidR="00EC227A">
              <w:rPr>
                <w:noProof/>
                <w:webHidden/>
              </w:rPr>
              <w:fldChar w:fldCharType="begin"/>
            </w:r>
            <w:r w:rsidR="00EC227A">
              <w:rPr>
                <w:noProof/>
                <w:webHidden/>
              </w:rPr>
              <w:instrText xml:space="preserve"> PAGEREF _Toc64280460 \h </w:instrText>
            </w:r>
            <w:r w:rsidR="00EC227A">
              <w:rPr>
                <w:noProof/>
                <w:webHidden/>
              </w:rPr>
            </w:r>
            <w:r w:rsidR="00EC227A">
              <w:rPr>
                <w:noProof/>
                <w:webHidden/>
              </w:rPr>
              <w:fldChar w:fldCharType="separate"/>
            </w:r>
            <w:r w:rsidR="00EC227A">
              <w:rPr>
                <w:noProof/>
                <w:webHidden/>
              </w:rPr>
              <w:t>4</w:t>
            </w:r>
            <w:r w:rsidR="00EC227A">
              <w:rPr>
                <w:noProof/>
                <w:webHidden/>
              </w:rPr>
              <w:fldChar w:fldCharType="end"/>
            </w:r>
          </w:hyperlink>
        </w:p>
        <w:p w14:paraId="1F33774E" w14:textId="7619164C" w:rsidR="00EC227A" w:rsidRDefault="00EC227A">
          <w:pPr>
            <w:pStyle w:val="TOC1"/>
            <w:tabs>
              <w:tab w:val="right" w:leader="dot" w:pos="9323"/>
            </w:tabs>
            <w:rPr>
              <w:rFonts w:eastAsiaTheme="minorEastAsia"/>
              <w:noProof/>
              <w:lang w:eastAsia="en-GB"/>
            </w:rPr>
          </w:pPr>
          <w:hyperlink w:anchor="_Toc64280461" w:history="1">
            <w:r w:rsidRPr="004809AB">
              <w:rPr>
                <w:rStyle w:val="Hyperlink"/>
                <w:rFonts w:eastAsia="Times New Roman"/>
                <w:noProof/>
              </w:rPr>
              <w:t>Technical Standards</w:t>
            </w:r>
            <w:r>
              <w:rPr>
                <w:noProof/>
                <w:webHidden/>
              </w:rPr>
              <w:tab/>
            </w:r>
            <w:r>
              <w:rPr>
                <w:noProof/>
                <w:webHidden/>
              </w:rPr>
              <w:fldChar w:fldCharType="begin"/>
            </w:r>
            <w:r>
              <w:rPr>
                <w:noProof/>
                <w:webHidden/>
              </w:rPr>
              <w:instrText xml:space="preserve"> PAGEREF _Toc64280461 \h </w:instrText>
            </w:r>
            <w:r>
              <w:rPr>
                <w:noProof/>
                <w:webHidden/>
              </w:rPr>
            </w:r>
            <w:r>
              <w:rPr>
                <w:noProof/>
                <w:webHidden/>
              </w:rPr>
              <w:fldChar w:fldCharType="separate"/>
            </w:r>
            <w:r>
              <w:rPr>
                <w:noProof/>
                <w:webHidden/>
              </w:rPr>
              <w:t>4</w:t>
            </w:r>
            <w:r>
              <w:rPr>
                <w:noProof/>
                <w:webHidden/>
              </w:rPr>
              <w:fldChar w:fldCharType="end"/>
            </w:r>
          </w:hyperlink>
        </w:p>
        <w:p w14:paraId="1474A569" w14:textId="4F4A8782" w:rsidR="00EC227A" w:rsidRDefault="00EC227A">
          <w:pPr>
            <w:pStyle w:val="TOC1"/>
            <w:tabs>
              <w:tab w:val="right" w:leader="dot" w:pos="9323"/>
            </w:tabs>
            <w:rPr>
              <w:rFonts w:eastAsiaTheme="minorEastAsia"/>
              <w:noProof/>
              <w:lang w:eastAsia="en-GB"/>
            </w:rPr>
          </w:pPr>
          <w:hyperlink w:anchor="_Toc64280462" w:history="1">
            <w:r w:rsidRPr="004809AB">
              <w:rPr>
                <w:rStyle w:val="Hyperlink"/>
                <w:noProof/>
              </w:rPr>
              <w:t>Security</w:t>
            </w:r>
            <w:r>
              <w:rPr>
                <w:noProof/>
                <w:webHidden/>
              </w:rPr>
              <w:tab/>
            </w:r>
            <w:r>
              <w:rPr>
                <w:noProof/>
                <w:webHidden/>
              </w:rPr>
              <w:fldChar w:fldCharType="begin"/>
            </w:r>
            <w:r>
              <w:rPr>
                <w:noProof/>
                <w:webHidden/>
              </w:rPr>
              <w:instrText xml:space="preserve"> PAGEREF _Toc64280462 \h </w:instrText>
            </w:r>
            <w:r>
              <w:rPr>
                <w:noProof/>
                <w:webHidden/>
              </w:rPr>
            </w:r>
            <w:r>
              <w:rPr>
                <w:noProof/>
                <w:webHidden/>
              </w:rPr>
              <w:fldChar w:fldCharType="separate"/>
            </w:r>
            <w:r>
              <w:rPr>
                <w:noProof/>
                <w:webHidden/>
              </w:rPr>
              <w:t>7</w:t>
            </w:r>
            <w:r>
              <w:rPr>
                <w:noProof/>
                <w:webHidden/>
              </w:rPr>
              <w:fldChar w:fldCharType="end"/>
            </w:r>
          </w:hyperlink>
        </w:p>
        <w:p w14:paraId="59FA57DA" w14:textId="55650E1E" w:rsidR="00EC227A" w:rsidRDefault="00EC227A">
          <w:pPr>
            <w:pStyle w:val="TOC1"/>
            <w:tabs>
              <w:tab w:val="right" w:leader="dot" w:pos="9323"/>
            </w:tabs>
            <w:rPr>
              <w:rFonts w:eastAsiaTheme="minorEastAsia"/>
              <w:noProof/>
              <w:lang w:eastAsia="en-GB"/>
            </w:rPr>
          </w:pPr>
          <w:hyperlink w:anchor="_Toc64280463" w:history="1">
            <w:r w:rsidRPr="004809AB">
              <w:rPr>
                <w:rStyle w:val="Hyperlink"/>
                <w:noProof/>
              </w:rPr>
              <w:t>Health &amp; Safety</w:t>
            </w:r>
            <w:r>
              <w:rPr>
                <w:noProof/>
                <w:webHidden/>
              </w:rPr>
              <w:tab/>
            </w:r>
            <w:r>
              <w:rPr>
                <w:noProof/>
                <w:webHidden/>
              </w:rPr>
              <w:fldChar w:fldCharType="begin"/>
            </w:r>
            <w:r>
              <w:rPr>
                <w:noProof/>
                <w:webHidden/>
              </w:rPr>
              <w:instrText xml:space="preserve"> PAGEREF _Toc64280463 \h </w:instrText>
            </w:r>
            <w:r>
              <w:rPr>
                <w:noProof/>
                <w:webHidden/>
              </w:rPr>
            </w:r>
            <w:r>
              <w:rPr>
                <w:noProof/>
                <w:webHidden/>
              </w:rPr>
              <w:fldChar w:fldCharType="separate"/>
            </w:r>
            <w:r>
              <w:rPr>
                <w:noProof/>
                <w:webHidden/>
              </w:rPr>
              <w:t>12</w:t>
            </w:r>
            <w:r>
              <w:rPr>
                <w:noProof/>
                <w:webHidden/>
              </w:rPr>
              <w:fldChar w:fldCharType="end"/>
            </w:r>
          </w:hyperlink>
        </w:p>
        <w:p w14:paraId="74093490" w14:textId="7912A1D6" w:rsidR="00EC227A" w:rsidRDefault="00EC227A">
          <w:pPr>
            <w:pStyle w:val="TOC1"/>
            <w:tabs>
              <w:tab w:val="right" w:leader="dot" w:pos="9323"/>
            </w:tabs>
            <w:rPr>
              <w:rFonts w:eastAsiaTheme="minorEastAsia"/>
              <w:noProof/>
              <w:lang w:eastAsia="en-GB"/>
            </w:rPr>
          </w:pPr>
          <w:hyperlink w:anchor="_Toc64280464" w:history="1">
            <w:r w:rsidRPr="004809AB">
              <w:rPr>
                <w:rStyle w:val="Hyperlink"/>
                <w:noProof/>
              </w:rPr>
              <w:t>Construction (Design and Management) (CDM) Regulations 2015</w:t>
            </w:r>
            <w:r>
              <w:rPr>
                <w:noProof/>
                <w:webHidden/>
              </w:rPr>
              <w:tab/>
            </w:r>
            <w:r>
              <w:rPr>
                <w:noProof/>
                <w:webHidden/>
              </w:rPr>
              <w:fldChar w:fldCharType="begin"/>
            </w:r>
            <w:r>
              <w:rPr>
                <w:noProof/>
                <w:webHidden/>
              </w:rPr>
              <w:instrText xml:space="preserve"> PAGEREF _Toc64280464 \h </w:instrText>
            </w:r>
            <w:r>
              <w:rPr>
                <w:noProof/>
                <w:webHidden/>
              </w:rPr>
            </w:r>
            <w:r>
              <w:rPr>
                <w:noProof/>
                <w:webHidden/>
              </w:rPr>
              <w:fldChar w:fldCharType="separate"/>
            </w:r>
            <w:r>
              <w:rPr>
                <w:noProof/>
                <w:webHidden/>
              </w:rPr>
              <w:t>13</w:t>
            </w:r>
            <w:r>
              <w:rPr>
                <w:noProof/>
                <w:webHidden/>
              </w:rPr>
              <w:fldChar w:fldCharType="end"/>
            </w:r>
          </w:hyperlink>
        </w:p>
        <w:p w14:paraId="20326782" w14:textId="6299058C" w:rsidR="00EC227A" w:rsidRDefault="00EC227A">
          <w:pPr>
            <w:pStyle w:val="TOC1"/>
            <w:tabs>
              <w:tab w:val="right" w:leader="dot" w:pos="9323"/>
            </w:tabs>
            <w:rPr>
              <w:rFonts w:eastAsiaTheme="minorEastAsia"/>
              <w:noProof/>
              <w:lang w:eastAsia="en-GB"/>
            </w:rPr>
          </w:pPr>
          <w:hyperlink w:anchor="_Toc64280465" w:history="1">
            <w:r w:rsidRPr="004809AB">
              <w:rPr>
                <w:rStyle w:val="Hyperlink"/>
                <w:noProof/>
              </w:rPr>
              <w:t>Building Regulations</w:t>
            </w:r>
            <w:r>
              <w:rPr>
                <w:noProof/>
                <w:webHidden/>
              </w:rPr>
              <w:tab/>
            </w:r>
            <w:r>
              <w:rPr>
                <w:noProof/>
                <w:webHidden/>
              </w:rPr>
              <w:fldChar w:fldCharType="begin"/>
            </w:r>
            <w:r>
              <w:rPr>
                <w:noProof/>
                <w:webHidden/>
              </w:rPr>
              <w:instrText xml:space="preserve"> PAGEREF _Toc64280465 \h </w:instrText>
            </w:r>
            <w:r>
              <w:rPr>
                <w:noProof/>
                <w:webHidden/>
              </w:rPr>
            </w:r>
            <w:r>
              <w:rPr>
                <w:noProof/>
                <w:webHidden/>
              </w:rPr>
              <w:fldChar w:fldCharType="separate"/>
            </w:r>
            <w:r>
              <w:rPr>
                <w:noProof/>
                <w:webHidden/>
              </w:rPr>
              <w:t>17</w:t>
            </w:r>
            <w:r>
              <w:rPr>
                <w:noProof/>
                <w:webHidden/>
              </w:rPr>
              <w:fldChar w:fldCharType="end"/>
            </w:r>
          </w:hyperlink>
        </w:p>
        <w:p w14:paraId="48B9AEFB" w14:textId="5EC8E1AF" w:rsidR="00EC227A" w:rsidRDefault="00EC227A">
          <w:pPr>
            <w:pStyle w:val="TOC1"/>
            <w:tabs>
              <w:tab w:val="right" w:leader="dot" w:pos="9323"/>
            </w:tabs>
            <w:rPr>
              <w:rFonts w:eastAsiaTheme="minorEastAsia"/>
              <w:noProof/>
              <w:lang w:eastAsia="en-GB"/>
            </w:rPr>
          </w:pPr>
          <w:hyperlink w:anchor="_Toc64280466" w:history="1">
            <w:r w:rsidRPr="004809AB">
              <w:rPr>
                <w:rStyle w:val="Hyperlink"/>
                <w:rFonts w:eastAsia="Times New Roman"/>
                <w:noProof/>
                <w:lang w:eastAsia="en-GB"/>
              </w:rPr>
              <w:t>JSP 850 – Infrastructure and Estate Policy</w:t>
            </w:r>
            <w:r>
              <w:rPr>
                <w:noProof/>
                <w:webHidden/>
              </w:rPr>
              <w:tab/>
            </w:r>
            <w:r>
              <w:rPr>
                <w:noProof/>
                <w:webHidden/>
              </w:rPr>
              <w:fldChar w:fldCharType="begin"/>
            </w:r>
            <w:r>
              <w:rPr>
                <w:noProof/>
                <w:webHidden/>
              </w:rPr>
              <w:instrText xml:space="preserve"> PAGEREF _Toc64280466 \h </w:instrText>
            </w:r>
            <w:r>
              <w:rPr>
                <w:noProof/>
                <w:webHidden/>
              </w:rPr>
            </w:r>
            <w:r>
              <w:rPr>
                <w:noProof/>
                <w:webHidden/>
              </w:rPr>
              <w:fldChar w:fldCharType="separate"/>
            </w:r>
            <w:r>
              <w:rPr>
                <w:noProof/>
                <w:webHidden/>
              </w:rPr>
              <w:t>20</w:t>
            </w:r>
            <w:r>
              <w:rPr>
                <w:noProof/>
                <w:webHidden/>
              </w:rPr>
              <w:fldChar w:fldCharType="end"/>
            </w:r>
          </w:hyperlink>
        </w:p>
        <w:p w14:paraId="167ABB56" w14:textId="208BA1D7" w:rsidR="00EC227A" w:rsidRDefault="00EC227A">
          <w:pPr>
            <w:pStyle w:val="TOC1"/>
            <w:tabs>
              <w:tab w:val="right" w:leader="dot" w:pos="9323"/>
            </w:tabs>
            <w:rPr>
              <w:rFonts w:eastAsiaTheme="minorEastAsia"/>
              <w:noProof/>
              <w:lang w:eastAsia="en-GB"/>
            </w:rPr>
          </w:pPr>
          <w:hyperlink w:anchor="_Toc64280467" w:history="1">
            <w:r w:rsidRPr="004809AB">
              <w:rPr>
                <w:rStyle w:val="Hyperlink"/>
                <w:noProof/>
              </w:rPr>
              <w:t>MOD Design Evaluation</w:t>
            </w:r>
            <w:r>
              <w:rPr>
                <w:noProof/>
                <w:webHidden/>
              </w:rPr>
              <w:tab/>
            </w:r>
            <w:r>
              <w:rPr>
                <w:noProof/>
                <w:webHidden/>
              </w:rPr>
              <w:fldChar w:fldCharType="begin"/>
            </w:r>
            <w:r>
              <w:rPr>
                <w:noProof/>
                <w:webHidden/>
              </w:rPr>
              <w:instrText xml:space="preserve"> PAGEREF _Toc64280467 \h </w:instrText>
            </w:r>
            <w:r>
              <w:rPr>
                <w:noProof/>
                <w:webHidden/>
              </w:rPr>
            </w:r>
            <w:r>
              <w:rPr>
                <w:noProof/>
                <w:webHidden/>
              </w:rPr>
              <w:fldChar w:fldCharType="separate"/>
            </w:r>
            <w:r>
              <w:rPr>
                <w:noProof/>
                <w:webHidden/>
              </w:rPr>
              <w:t>20</w:t>
            </w:r>
            <w:r>
              <w:rPr>
                <w:noProof/>
                <w:webHidden/>
              </w:rPr>
              <w:fldChar w:fldCharType="end"/>
            </w:r>
          </w:hyperlink>
        </w:p>
        <w:p w14:paraId="7D719826" w14:textId="5A8111C3" w:rsidR="00EC227A" w:rsidRDefault="00EC227A">
          <w:pPr>
            <w:pStyle w:val="TOC1"/>
            <w:tabs>
              <w:tab w:val="right" w:leader="dot" w:pos="9323"/>
            </w:tabs>
            <w:rPr>
              <w:rFonts w:eastAsiaTheme="minorEastAsia"/>
              <w:noProof/>
              <w:lang w:eastAsia="en-GB"/>
            </w:rPr>
          </w:pPr>
          <w:hyperlink w:anchor="_Toc64280468" w:history="1">
            <w:r w:rsidRPr="004809AB">
              <w:rPr>
                <w:rStyle w:val="Hyperlink"/>
                <w:noProof/>
              </w:rPr>
              <w:t>Building Information Modelling</w:t>
            </w:r>
            <w:r>
              <w:rPr>
                <w:noProof/>
                <w:webHidden/>
              </w:rPr>
              <w:tab/>
            </w:r>
            <w:r>
              <w:rPr>
                <w:noProof/>
                <w:webHidden/>
              </w:rPr>
              <w:fldChar w:fldCharType="begin"/>
            </w:r>
            <w:r>
              <w:rPr>
                <w:noProof/>
                <w:webHidden/>
              </w:rPr>
              <w:instrText xml:space="preserve"> PAGEREF _Toc64280468 \h </w:instrText>
            </w:r>
            <w:r>
              <w:rPr>
                <w:noProof/>
                <w:webHidden/>
              </w:rPr>
            </w:r>
            <w:r>
              <w:rPr>
                <w:noProof/>
                <w:webHidden/>
              </w:rPr>
              <w:fldChar w:fldCharType="separate"/>
            </w:r>
            <w:r>
              <w:rPr>
                <w:noProof/>
                <w:webHidden/>
              </w:rPr>
              <w:t>21</w:t>
            </w:r>
            <w:r>
              <w:rPr>
                <w:noProof/>
                <w:webHidden/>
              </w:rPr>
              <w:fldChar w:fldCharType="end"/>
            </w:r>
          </w:hyperlink>
        </w:p>
        <w:p w14:paraId="09E6D5B4" w14:textId="4CB8A301" w:rsidR="00EC227A" w:rsidRDefault="00EC227A">
          <w:pPr>
            <w:pStyle w:val="TOC1"/>
            <w:tabs>
              <w:tab w:val="right" w:leader="dot" w:pos="9323"/>
            </w:tabs>
            <w:rPr>
              <w:rFonts w:eastAsiaTheme="minorEastAsia"/>
              <w:noProof/>
              <w:lang w:eastAsia="en-GB"/>
            </w:rPr>
          </w:pPr>
          <w:hyperlink w:anchor="_Toc64280469" w:history="1">
            <w:r w:rsidRPr="004809AB">
              <w:rPr>
                <w:rStyle w:val="Hyperlink"/>
                <w:rFonts w:eastAsia="Times New Roman"/>
                <w:noProof/>
                <w:lang w:eastAsia="en-GB"/>
              </w:rPr>
              <w:t>Government Soft Landings</w:t>
            </w:r>
            <w:r>
              <w:rPr>
                <w:noProof/>
                <w:webHidden/>
              </w:rPr>
              <w:tab/>
            </w:r>
            <w:r>
              <w:rPr>
                <w:noProof/>
                <w:webHidden/>
              </w:rPr>
              <w:fldChar w:fldCharType="begin"/>
            </w:r>
            <w:r>
              <w:rPr>
                <w:noProof/>
                <w:webHidden/>
              </w:rPr>
              <w:instrText xml:space="preserve"> PAGEREF _Toc64280469 \h </w:instrText>
            </w:r>
            <w:r>
              <w:rPr>
                <w:noProof/>
                <w:webHidden/>
              </w:rPr>
            </w:r>
            <w:r>
              <w:rPr>
                <w:noProof/>
                <w:webHidden/>
              </w:rPr>
              <w:fldChar w:fldCharType="separate"/>
            </w:r>
            <w:r>
              <w:rPr>
                <w:noProof/>
                <w:webHidden/>
              </w:rPr>
              <w:t>23</w:t>
            </w:r>
            <w:r>
              <w:rPr>
                <w:noProof/>
                <w:webHidden/>
              </w:rPr>
              <w:fldChar w:fldCharType="end"/>
            </w:r>
          </w:hyperlink>
        </w:p>
        <w:p w14:paraId="77A12371" w14:textId="5107A564" w:rsidR="00EC227A" w:rsidRDefault="00EC227A">
          <w:pPr>
            <w:pStyle w:val="TOC1"/>
            <w:tabs>
              <w:tab w:val="right" w:leader="dot" w:pos="9323"/>
            </w:tabs>
            <w:rPr>
              <w:rFonts w:eastAsiaTheme="minorEastAsia"/>
              <w:noProof/>
              <w:lang w:eastAsia="en-GB"/>
            </w:rPr>
          </w:pPr>
          <w:hyperlink w:anchor="_Toc64280470" w:history="1">
            <w:r w:rsidRPr="004809AB">
              <w:rPr>
                <w:rStyle w:val="Hyperlink"/>
                <w:noProof/>
              </w:rPr>
              <w:t>Sustainable Development And Environmental Management</w:t>
            </w:r>
            <w:r>
              <w:rPr>
                <w:noProof/>
                <w:webHidden/>
              </w:rPr>
              <w:tab/>
            </w:r>
            <w:r>
              <w:rPr>
                <w:noProof/>
                <w:webHidden/>
              </w:rPr>
              <w:fldChar w:fldCharType="begin"/>
            </w:r>
            <w:r>
              <w:rPr>
                <w:noProof/>
                <w:webHidden/>
              </w:rPr>
              <w:instrText xml:space="preserve"> PAGEREF _Toc64280470 \h </w:instrText>
            </w:r>
            <w:r>
              <w:rPr>
                <w:noProof/>
                <w:webHidden/>
              </w:rPr>
            </w:r>
            <w:r>
              <w:rPr>
                <w:noProof/>
                <w:webHidden/>
              </w:rPr>
              <w:fldChar w:fldCharType="separate"/>
            </w:r>
            <w:r>
              <w:rPr>
                <w:noProof/>
                <w:webHidden/>
              </w:rPr>
              <w:t>24</w:t>
            </w:r>
            <w:r>
              <w:rPr>
                <w:noProof/>
                <w:webHidden/>
              </w:rPr>
              <w:fldChar w:fldCharType="end"/>
            </w:r>
          </w:hyperlink>
        </w:p>
        <w:p w14:paraId="7BD9AA12" w14:textId="40EE3620" w:rsidR="00EC227A" w:rsidRDefault="00EC227A">
          <w:pPr>
            <w:pStyle w:val="TOC1"/>
            <w:tabs>
              <w:tab w:val="right" w:leader="dot" w:pos="9323"/>
            </w:tabs>
            <w:rPr>
              <w:rFonts w:eastAsiaTheme="minorEastAsia"/>
              <w:noProof/>
              <w:lang w:eastAsia="en-GB"/>
            </w:rPr>
          </w:pPr>
          <w:hyperlink w:anchor="_Toc64280471" w:history="1">
            <w:r w:rsidRPr="004809AB">
              <w:rPr>
                <w:rStyle w:val="Hyperlink"/>
                <w:noProof/>
              </w:rPr>
              <w:t>Town and Country Planning Applications and Consents</w:t>
            </w:r>
            <w:r>
              <w:rPr>
                <w:noProof/>
                <w:webHidden/>
              </w:rPr>
              <w:tab/>
            </w:r>
            <w:r>
              <w:rPr>
                <w:noProof/>
                <w:webHidden/>
              </w:rPr>
              <w:fldChar w:fldCharType="begin"/>
            </w:r>
            <w:r>
              <w:rPr>
                <w:noProof/>
                <w:webHidden/>
              </w:rPr>
              <w:instrText xml:space="preserve"> PAGEREF _Toc64280471 \h </w:instrText>
            </w:r>
            <w:r>
              <w:rPr>
                <w:noProof/>
                <w:webHidden/>
              </w:rPr>
            </w:r>
            <w:r>
              <w:rPr>
                <w:noProof/>
                <w:webHidden/>
              </w:rPr>
              <w:fldChar w:fldCharType="separate"/>
            </w:r>
            <w:r>
              <w:rPr>
                <w:noProof/>
                <w:webHidden/>
              </w:rPr>
              <w:t>27</w:t>
            </w:r>
            <w:r>
              <w:rPr>
                <w:noProof/>
                <w:webHidden/>
              </w:rPr>
              <w:fldChar w:fldCharType="end"/>
            </w:r>
          </w:hyperlink>
        </w:p>
        <w:p w14:paraId="685E76D6" w14:textId="6A37B187" w:rsidR="00EC227A" w:rsidRDefault="00EC227A">
          <w:pPr>
            <w:pStyle w:val="TOC1"/>
            <w:tabs>
              <w:tab w:val="right" w:leader="dot" w:pos="9323"/>
            </w:tabs>
            <w:rPr>
              <w:rFonts w:eastAsiaTheme="minorEastAsia"/>
              <w:noProof/>
              <w:lang w:eastAsia="en-GB"/>
            </w:rPr>
          </w:pPr>
          <w:hyperlink w:anchor="_Toc64280472" w:history="1">
            <w:r w:rsidRPr="004809AB">
              <w:rPr>
                <w:rStyle w:val="Hyperlink"/>
                <w:noProof/>
              </w:rPr>
              <w:t>Fraud Prevention</w:t>
            </w:r>
            <w:r>
              <w:rPr>
                <w:noProof/>
                <w:webHidden/>
              </w:rPr>
              <w:tab/>
            </w:r>
            <w:r>
              <w:rPr>
                <w:noProof/>
                <w:webHidden/>
              </w:rPr>
              <w:fldChar w:fldCharType="begin"/>
            </w:r>
            <w:r>
              <w:rPr>
                <w:noProof/>
                <w:webHidden/>
              </w:rPr>
              <w:instrText xml:space="preserve"> PAGEREF _Toc64280472 \h </w:instrText>
            </w:r>
            <w:r>
              <w:rPr>
                <w:noProof/>
                <w:webHidden/>
              </w:rPr>
            </w:r>
            <w:r>
              <w:rPr>
                <w:noProof/>
                <w:webHidden/>
              </w:rPr>
              <w:fldChar w:fldCharType="separate"/>
            </w:r>
            <w:r>
              <w:rPr>
                <w:noProof/>
                <w:webHidden/>
              </w:rPr>
              <w:t>29</w:t>
            </w:r>
            <w:r>
              <w:rPr>
                <w:noProof/>
                <w:webHidden/>
              </w:rPr>
              <w:fldChar w:fldCharType="end"/>
            </w:r>
          </w:hyperlink>
        </w:p>
        <w:p w14:paraId="0B01EB27" w14:textId="20969D60" w:rsidR="00EC227A" w:rsidRDefault="00EC227A">
          <w:pPr>
            <w:pStyle w:val="TOC1"/>
            <w:tabs>
              <w:tab w:val="right" w:leader="dot" w:pos="9323"/>
            </w:tabs>
            <w:rPr>
              <w:rFonts w:eastAsiaTheme="minorEastAsia"/>
              <w:noProof/>
              <w:lang w:eastAsia="en-GB"/>
            </w:rPr>
          </w:pPr>
          <w:hyperlink w:anchor="_Toc64280473" w:history="1">
            <w:r w:rsidRPr="004809AB">
              <w:rPr>
                <w:rStyle w:val="Hyperlink"/>
                <w:rFonts w:eastAsia="Times New Roman"/>
                <w:noProof/>
                <w:lang w:eastAsia="en-GB"/>
              </w:rPr>
              <w:t>Data Management</w:t>
            </w:r>
            <w:r>
              <w:rPr>
                <w:noProof/>
                <w:webHidden/>
              </w:rPr>
              <w:tab/>
            </w:r>
            <w:r>
              <w:rPr>
                <w:noProof/>
                <w:webHidden/>
              </w:rPr>
              <w:fldChar w:fldCharType="begin"/>
            </w:r>
            <w:r>
              <w:rPr>
                <w:noProof/>
                <w:webHidden/>
              </w:rPr>
              <w:instrText xml:space="preserve"> PAGEREF _Toc64280473 \h </w:instrText>
            </w:r>
            <w:r>
              <w:rPr>
                <w:noProof/>
                <w:webHidden/>
              </w:rPr>
            </w:r>
            <w:r>
              <w:rPr>
                <w:noProof/>
                <w:webHidden/>
              </w:rPr>
              <w:fldChar w:fldCharType="separate"/>
            </w:r>
            <w:r>
              <w:rPr>
                <w:noProof/>
                <w:webHidden/>
              </w:rPr>
              <w:t>32</w:t>
            </w:r>
            <w:r>
              <w:rPr>
                <w:noProof/>
                <w:webHidden/>
              </w:rPr>
              <w:fldChar w:fldCharType="end"/>
            </w:r>
          </w:hyperlink>
        </w:p>
        <w:p w14:paraId="63A6F0DC" w14:textId="59985B3B" w:rsidR="00EC227A" w:rsidRDefault="00EC227A">
          <w:pPr>
            <w:pStyle w:val="TOC1"/>
            <w:tabs>
              <w:tab w:val="right" w:leader="dot" w:pos="9323"/>
            </w:tabs>
            <w:rPr>
              <w:rFonts w:eastAsiaTheme="minorEastAsia"/>
              <w:noProof/>
              <w:lang w:eastAsia="en-GB"/>
            </w:rPr>
          </w:pPr>
          <w:hyperlink w:anchor="_Toc64280474" w:history="1">
            <w:r w:rsidRPr="004809AB">
              <w:rPr>
                <w:rStyle w:val="Hyperlink"/>
                <w:noProof/>
              </w:rPr>
              <w:t>Interfaces</w:t>
            </w:r>
            <w:r>
              <w:rPr>
                <w:noProof/>
                <w:webHidden/>
              </w:rPr>
              <w:tab/>
            </w:r>
            <w:r>
              <w:rPr>
                <w:noProof/>
                <w:webHidden/>
              </w:rPr>
              <w:fldChar w:fldCharType="begin"/>
            </w:r>
            <w:r>
              <w:rPr>
                <w:noProof/>
                <w:webHidden/>
              </w:rPr>
              <w:instrText xml:space="preserve"> PAGEREF _Toc64280474 \h </w:instrText>
            </w:r>
            <w:r>
              <w:rPr>
                <w:noProof/>
                <w:webHidden/>
              </w:rPr>
            </w:r>
            <w:r>
              <w:rPr>
                <w:noProof/>
                <w:webHidden/>
              </w:rPr>
              <w:fldChar w:fldCharType="separate"/>
            </w:r>
            <w:r>
              <w:rPr>
                <w:noProof/>
                <w:webHidden/>
              </w:rPr>
              <w:t>33</w:t>
            </w:r>
            <w:r>
              <w:rPr>
                <w:noProof/>
                <w:webHidden/>
              </w:rPr>
              <w:fldChar w:fldCharType="end"/>
            </w:r>
          </w:hyperlink>
        </w:p>
        <w:p w14:paraId="167322E2" w14:textId="4FE851B0" w:rsidR="00EC227A" w:rsidRDefault="00EC227A">
          <w:pPr>
            <w:pStyle w:val="TOC1"/>
            <w:tabs>
              <w:tab w:val="right" w:leader="dot" w:pos="9323"/>
            </w:tabs>
            <w:rPr>
              <w:rFonts w:eastAsiaTheme="minorEastAsia"/>
              <w:noProof/>
              <w:lang w:eastAsia="en-GB"/>
            </w:rPr>
          </w:pPr>
          <w:hyperlink w:anchor="_Toc64280475" w:history="1">
            <w:r w:rsidRPr="004809AB">
              <w:rPr>
                <w:rStyle w:val="Hyperlink"/>
                <w:rFonts w:eastAsia="Times New Roman"/>
                <w:noProof/>
                <w:lang w:eastAsia="en-GB"/>
              </w:rPr>
              <w:t>DIO Technical Services</w:t>
            </w:r>
            <w:r>
              <w:rPr>
                <w:noProof/>
                <w:webHidden/>
              </w:rPr>
              <w:tab/>
            </w:r>
            <w:r>
              <w:rPr>
                <w:noProof/>
                <w:webHidden/>
              </w:rPr>
              <w:fldChar w:fldCharType="begin"/>
            </w:r>
            <w:r>
              <w:rPr>
                <w:noProof/>
                <w:webHidden/>
              </w:rPr>
              <w:instrText xml:space="preserve"> PAGEREF _Toc64280475 \h </w:instrText>
            </w:r>
            <w:r>
              <w:rPr>
                <w:noProof/>
                <w:webHidden/>
              </w:rPr>
            </w:r>
            <w:r>
              <w:rPr>
                <w:noProof/>
                <w:webHidden/>
              </w:rPr>
              <w:fldChar w:fldCharType="separate"/>
            </w:r>
            <w:r>
              <w:rPr>
                <w:noProof/>
                <w:webHidden/>
              </w:rPr>
              <w:t>34</w:t>
            </w:r>
            <w:r>
              <w:rPr>
                <w:noProof/>
                <w:webHidden/>
              </w:rPr>
              <w:fldChar w:fldCharType="end"/>
            </w:r>
          </w:hyperlink>
        </w:p>
        <w:p w14:paraId="5A0DEE59" w14:textId="4EC4BD0A" w:rsidR="00EC227A" w:rsidRDefault="00EC227A">
          <w:pPr>
            <w:pStyle w:val="TOC1"/>
            <w:tabs>
              <w:tab w:val="right" w:leader="dot" w:pos="9323"/>
            </w:tabs>
            <w:rPr>
              <w:rFonts w:eastAsiaTheme="minorEastAsia"/>
              <w:noProof/>
              <w:lang w:eastAsia="en-GB"/>
            </w:rPr>
          </w:pPr>
          <w:hyperlink w:anchor="_Toc64280476" w:history="1">
            <w:r w:rsidRPr="004809AB">
              <w:rPr>
                <w:rStyle w:val="Hyperlink"/>
                <w:rFonts w:eastAsia="Times New Roman"/>
                <w:noProof/>
                <w:lang w:eastAsia="en-GB"/>
              </w:rPr>
              <w:t>Security Services Group</w:t>
            </w:r>
            <w:r>
              <w:rPr>
                <w:noProof/>
                <w:webHidden/>
              </w:rPr>
              <w:tab/>
            </w:r>
            <w:r>
              <w:rPr>
                <w:noProof/>
                <w:webHidden/>
              </w:rPr>
              <w:fldChar w:fldCharType="begin"/>
            </w:r>
            <w:r>
              <w:rPr>
                <w:noProof/>
                <w:webHidden/>
              </w:rPr>
              <w:instrText xml:space="preserve"> PAGEREF _Toc64280476 \h </w:instrText>
            </w:r>
            <w:r>
              <w:rPr>
                <w:noProof/>
                <w:webHidden/>
              </w:rPr>
            </w:r>
            <w:r>
              <w:rPr>
                <w:noProof/>
                <w:webHidden/>
              </w:rPr>
              <w:fldChar w:fldCharType="separate"/>
            </w:r>
            <w:r>
              <w:rPr>
                <w:noProof/>
                <w:webHidden/>
              </w:rPr>
              <w:t>35</w:t>
            </w:r>
            <w:r>
              <w:rPr>
                <w:noProof/>
                <w:webHidden/>
              </w:rPr>
              <w:fldChar w:fldCharType="end"/>
            </w:r>
          </w:hyperlink>
        </w:p>
        <w:p w14:paraId="637DB9A7" w14:textId="510F67D8" w:rsidR="00EC227A" w:rsidRDefault="00EC227A">
          <w:pPr>
            <w:pStyle w:val="TOC1"/>
            <w:tabs>
              <w:tab w:val="right" w:leader="dot" w:pos="9323"/>
            </w:tabs>
            <w:rPr>
              <w:rFonts w:eastAsiaTheme="minorEastAsia"/>
              <w:noProof/>
              <w:lang w:eastAsia="en-GB"/>
            </w:rPr>
          </w:pPr>
          <w:hyperlink w:anchor="_Toc64280477" w:history="1">
            <w:r w:rsidRPr="004809AB">
              <w:rPr>
                <w:rStyle w:val="Hyperlink"/>
                <w:noProof/>
              </w:rPr>
              <w:t>Defence Infrastructure Organisation Land Management Services (DIO LMS)</w:t>
            </w:r>
            <w:r>
              <w:rPr>
                <w:noProof/>
                <w:webHidden/>
              </w:rPr>
              <w:tab/>
            </w:r>
            <w:r>
              <w:rPr>
                <w:noProof/>
                <w:webHidden/>
              </w:rPr>
              <w:fldChar w:fldCharType="begin"/>
            </w:r>
            <w:r>
              <w:rPr>
                <w:noProof/>
                <w:webHidden/>
              </w:rPr>
              <w:instrText xml:space="preserve"> PAGEREF _Toc64280477 \h </w:instrText>
            </w:r>
            <w:r>
              <w:rPr>
                <w:noProof/>
                <w:webHidden/>
              </w:rPr>
            </w:r>
            <w:r>
              <w:rPr>
                <w:noProof/>
                <w:webHidden/>
              </w:rPr>
              <w:fldChar w:fldCharType="separate"/>
            </w:r>
            <w:r>
              <w:rPr>
                <w:noProof/>
                <w:webHidden/>
              </w:rPr>
              <w:t>35</w:t>
            </w:r>
            <w:r>
              <w:rPr>
                <w:noProof/>
                <w:webHidden/>
              </w:rPr>
              <w:fldChar w:fldCharType="end"/>
            </w:r>
          </w:hyperlink>
        </w:p>
        <w:p w14:paraId="69481607" w14:textId="72DEF607" w:rsidR="00EC227A" w:rsidRDefault="00EC227A">
          <w:pPr>
            <w:pStyle w:val="TOC1"/>
            <w:tabs>
              <w:tab w:val="right" w:leader="dot" w:pos="9323"/>
            </w:tabs>
            <w:rPr>
              <w:rFonts w:eastAsiaTheme="minorEastAsia"/>
              <w:noProof/>
              <w:lang w:eastAsia="en-GB"/>
            </w:rPr>
          </w:pPr>
          <w:hyperlink w:anchor="_Toc64280478" w:history="1">
            <w:r w:rsidRPr="004809AB">
              <w:rPr>
                <w:rStyle w:val="Hyperlink"/>
                <w:noProof/>
              </w:rPr>
              <w:t>Defence Fire Risk Management Organisation</w:t>
            </w:r>
            <w:r>
              <w:rPr>
                <w:noProof/>
                <w:webHidden/>
              </w:rPr>
              <w:tab/>
            </w:r>
            <w:r>
              <w:rPr>
                <w:noProof/>
                <w:webHidden/>
              </w:rPr>
              <w:fldChar w:fldCharType="begin"/>
            </w:r>
            <w:r>
              <w:rPr>
                <w:noProof/>
                <w:webHidden/>
              </w:rPr>
              <w:instrText xml:space="preserve"> PAGEREF _Toc64280478 \h </w:instrText>
            </w:r>
            <w:r>
              <w:rPr>
                <w:noProof/>
                <w:webHidden/>
              </w:rPr>
            </w:r>
            <w:r>
              <w:rPr>
                <w:noProof/>
                <w:webHidden/>
              </w:rPr>
              <w:fldChar w:fldCharType="separate"/>
            </w:r>
            <w:r>
              <w:rPr>
                <w:noProof/>
                <w:webHidden/>
              </w:rPr>
              <w:t>36</w:t>
            </w:r>
            <w:r>
              <w:rPr>
                <w:noProof/>
                <w:webHidden/>
              </w:rPr>
              <w:fldChar w:fldCharType="end"/>
            </w:r>
          </w:hyperlink>
        </w:p>
        <w:p w14:paraId="0D820CFF" w14:textId="3D78E297" w:rsidR="00EC227A" w:rsidRDefault="00EC227A">
          <w:pPr>
            <w:pStyle w:val="TOC1"/>
            <w:tabs>
              <w:tab w:val="right" w:leader="dot" w:pos="9323"/>
            </w:tabs>
            <w:rPr>
              <w:rFonts w:eastAsiaTheme="minorEastAsia"/>
              <w:noProof/>
              <w:lang w:eastAsia="en-GB"/>
            </w:rPr>
          </w:pPr>
          <w:hyperlink w:anchor="_Toc64280479" w:history="1">
            <w:r w:rsidRPr="004809AB">
              <w:rPr>
                <w:rStyle w:val="Hyperlink"/>
                <w:noProof/>
              </w:rPr>
              <w:t>Defence Catering Group</w:t>
            </w:r>
            <w:r>
              <w:rPr>
                <w:noProof/>
                <w:webHidden/>
              </w:rPr>
              <w:tab/>
            </w:r>
            <w:r>
              <w:rPr>
                <w:noProof/>
                <w:webHidden/>
              </w:rPr>
              <w:fldChar w:fldCharType="begin"/>
            </w:r>
            <w:r>
              <w:rPr>
                <w:noProof/>
                <w:webHidden/>
              </w:rPr>
              <w:instrText xml:space="preserve"> PAGEREF _Toc64280479 \h </w:instrText>
            </w:r>
            <w:r>
              <w:rPr>
                <w:noProof/>
                <w:webHidden/>
              </w:rPr>
            </w:r>
            <w:r>
              <w:rPr>
                <w:noProof/>
                <w:webHidden/>
              </w:rPr>
              <w:fldChar w:fldCharType="separate"/>
            </w:r>
            <w:r>
              <w:rPr>
                <w:noProof/>
                <w:webHidden/>
              </w:rPr>
              <w:t>36</w:t>
            </w:r>
            <w:r>
              <w:rPr>
                <w:noProof/>
                <w:webHidden/>
              </w:rPr>
              <w:fldChar w:fldCharType="end"/>
            </w:r>
          </w:hyperlink>
        </w:p>
        <w:p w14:paraId="51394F2E" w14:textId="66BF6A33" w:rsidR="00EC227A" w:rsidRDefault="00EC227A">
          <w:pPr>
            <w:pStyle w:val="TOC1"/>
            <w:tabs>
              <w:tab w:val="right" w:leader="dot" w:pos="9323"/>
            </w:tabs>
            <w:rPr>
              <w:rFonts w:eastAsiaTheme="minorEastAsia"/>
              <w:noProof/>
              <w:lang w:eastAsia="en-GB"/>
            </w:rPr>
          </w:pPr>
          <w:hyperlink w:anchor="_Toc64280480" w:history="1">
            <w:r w:rsidRPr="004809AB">
              <w:rPr>
                <w:rStyle w:val="Hyperlink"/>
                <w:noProof/>
              </w:rPr>
              <w:t>Defence Medical Services</w:t>
            </w:r>
            <w:r>
              <w:rPr>
                <w:noProof/>
                <w:webHidden/>
              </w:rPr>
              <w:tab/>
            </w:r>
            <w:r>
              <w:rPr>
                <w:noProof/>
                <w:webHidden/>
              </w:rPr>
              <w:fldChar w:fldCharType="begin"/>
            </w:r>
            <w:r>
              <w:rPr>
                <w:noProof/>
                <w:webHidden/>
              </w:rPr>
              <w:instrText xml:space="preserve"> PAGEREF _Toc64280480 \h </w:instrText>
            </w:r>
            <w:r>
              <w:rPr>
                <w:noProof/>
                <w:webHidden/>
              </w:rPr>
            </w:r>
            <w:r>
              <w:rPr>
                <w:noProof/>
                <w:webHidden/>
              </w:rPr>
              <w:fldChar w:fldCharType="separate"/>
            </w:r>
            <w:r>
              <w:rPr>
                <w:noProof/>
                <w:webHidden/>
              </w:rPr>
              <w:t>37</w:t>
            </w:r>
            <w:r>
              <w:rPr>
                <w:noProof/>
                <w:webHidden/>
              </w:rPr>
              <w:fldChar w:fldCharType="end"/>
            </w:r>
          </w:hyperlink>
        </w:p>
        <w:p w14:paraId="1E9F6890" w14:textId="6CC1E357" w:rsidR="00EC227A" w:rsidRDefault="00EC227A">
          <w:pPr>
            <w:pStyle w:val="TOC1"/>
            <w:tabs>
              <w:tab w:val="right" w:leader="dot" w:pos="9323"/>
            </w:tabs>
            <w:rPr>
              <w:rFonts w:eastAsiaTheme="minorEastAsia"/>
              <w:noProof/>
              <w:lang w:eastAsia="en-GB"/>
            </w:rPr>
          </w:pPr>
          <w:hyperlink w:anchor="_Toc64280481" w:history="1">
            <w:r w:rsidRPr="004809AB">
              <w:rPr>
                <w:rStyle w:val="Hyperlink"/>
                <w:noProof/>
              </w:rPr>
              <w:t>MOD Telecommunications and Information Services</w:t>
            </w:r>
            <w:r>
              <w:rPr>
                <w:noProof/>
                <w:webHidden/>
              </w:rPr>
              <w:tab/>
            </w:r>
            <w:r>
              <w:rPr>
                <w:noProof/>
                <w:webHidden/>
              </w:rPr>
              <w:fldChar w:fldCharType="begin"/>
            </w:r>
            <w:r>
              <w:rPr>
                <w:noProof/>
                <w:webHidden/>
              </w:rPr>
              <w:instrText xml:space="preserve"> PAGEREF _Toc64280481 \h </w:instrText>
            </w:r>
            <w:r>
              <w:rPr>
                <w:noProof/>
                <w:webHidden/>
              </w:rPr>
            </w:r>
            <w:r>
              <w:rPr>
                <w:noProof/>
                <w:webHidden/>
              </w:rPr>
              <w:fldChar w:fldCharType="separate"/>
            </w:r>
            <w:r>
              <w:rPr>
                <w:noProof/>
                <w:webHidden/>
              </w:rPr>
              <w:t>37</w:t>
            </w:r>
            <w:r>
              <w:rPr>
                <w:noProof/>
                <w:webHidden/>
              </w:rPr>
              <w:fldChar w:fldCharType="end"/>
            </w:r>
          </w:hyperlink>
        </w:p>
        <w:p w14:paraId="647B0F69" w14:textId="3F27BA96" w:rsidR="00EC227A" w:rsidRDefault="00EC227A">
          <w:pPr>
            <w:pStyle w:val="TOC1"/>
            <w:tabs>
              <w:tab w:val="right" w:leader="dot" w:pos="9323"/>
            </w:tabs>
            <w:rPr>
              <w:rFonts w:eastAsiaTheme="minorEastAsia"/>
              <w:noProof/>
              <w:lang w:eastAsia="en-GB"/>
            </w:rPr>
          </w:pPr>
          <w:hyperlink w:anchor="_Toc64280482" w:history="1">
            <w:r w:rsidRPr="004809AB">
              <w:rPr>
                <w:rStyle w:val="Hyperlink"/>
                <w:noProof/>
              </w:rPr>
              <w:t>Accommodation Services</w:t>
            </w:r>
            <w:r>
              <w:rPr>
                <w:noProof/>
                <w:webHidden/>
              </w:rPr>
              <w:tab/>
            </w:r>
            <w:r>
              <w:rPr>
                <w:noProof/>
                <w:webHidden/>
              </w:rPr>
              <w:fldChar w:fldCharType="begin"/>
            </w:r>
            <w:r>
              <w:rPr>
                <w:noProof/>
                <w:webHidden/>
              </w:rPr>
              <w:instrText xml:space="preserve"> PAGEREF _Toc64280482 \h </w:instrText>
            </w:r>
            <w:r>
              <w:rPr>
                <w:noProof/>
                <w:webHidden/>
              </w:rPr>
            </w:r>
            <w:r>
              <w:rPr>
                <w:noProof/>
                <w:webHidden/>
              </w:rPr>
              <w:fldChar w:fldCharType="separate"/>
            </w:r>
            <w:r>
              <w:rPr>
                <w:noProof/>
                <w:webHidden/>
              </w:rPr>
              <w:t>38</w:t>
            </w:r>
            <w:r>
              <w:rPr>
                <w:noProof/>
                <w:webHidden/>
              </w:rPr>
              <w:fldChar w:fldCharType="end"/>
            </w:r>
          </w:hyperlink>
        </w:p>
        <w:p w14:paraId="600B2AB3" w14:textId="71D2200F" w:rsidR="00EC227A" w:rsidRDefault="00EC227A">
          <w:pPr>
            <w:pStyle w:val="TOC1"/>
            <w:tabs>
              <w:tab w:val="right" w:leader="dot" w:pos="9323"/>
            </w:tabs>
            <w:rPr>
              <w:rFonts w:eastAsiaTheme="minorEastAsia"/>
              <w:noProof/>
              <w:lang w:eastAsia="en-GB"/>
            </w:rPr>
          </w:pPr>
          <w:hyperlink w:anchor="_Toc64280483" w:history="1">
            <w:r w:rsidRPr="004809AB">
              <w:rPr>
                <w:rStyle w:val="Hyperlink"/>
                <w:noProof/>
              </w:rPr>
              <w:t>Delivery Continuity Team</w:t>
            </w:r>
            <w:r>
              <w:rPr>
                <w:noProof/>
                <w:webHidden/>
              </w:rPr>
              <w:tab/>
            </w:r>
            <w:r>
              <w:rPr>
                <w:noProof/>
                <w:webHidden/>
              </w:rPr>
              <w:fldChar w:fldCharType="begin"/>
            </w:r>
            <w:r>
              <w:rPr>
                <w:noProof/>
                <w:webHidden/>
              </w:rPr>
              <w:instrText xml:space="preserve"> PAGEREF _Toc64280483 \h </w:instrText>
            </w:r>
            <w:r>
              <w:rPr>
                <w:noProof/>
                <w:webHidden/>
              </w:rPr>
            </w:r>
            <w:r>
              <w:rPr>
                <w:noProof/>
                <w:webHidden/>
              </w:rPr>
              <w:fldChar w:fldCharType="separate"/>
            </w:r>
            <w:r>
              <w:rPr>
                <w:noProof/>
                <w:webHidden/>
              </w:rPr>
              <w:t>38</w:t>
            </w:r>
            <w:r>
              <w:rPr>
                <w:noProof/>
                <w:webHidden/>
              </w:rPr>
              <w:fldChar w:fldCharType="end"/>
            </w:r>
          </w:hyperlink>
        </w:p>
        <w:p w14:paraId="27720306" w14:textId="2A634E52" w:rsidR="00EC227A" w:rsidRDefault="00EC227A">
          <w:pPr>
            <w:pStyle w:val="TOC1"/>
            <w:tabs>
              <w:tab w:val="right" w:leader="dot" w:pos="9323"/>
            </w:tabs>
            <w:rPr>
              <w:rFonts w:eastAsiaTheme="minorEastAsia"/>
              <w:noProof/>
              <w:lang w:eastAsia="en-GB"/>
            </w:rPr>
          </w:pPr>
          <w:hyperlink w:anchor="_Toc64280484" w:history="1">
            <w:r w:rsidRPr="004809AB">
              <w:rPr>
                <w:rStyle w:val="Hyperlink"/>
                <w:noProof/>
              </w:rPr>
              <w:t>Annex A - 20180926_DCT - DOC49 Works Site Information Final</w:t>
            </w:r>
            <w:r>
              <w:rPr>
                <w:noProof/>
                <w:webHidden/>
              </w:rPr>
              <w:tab/>
            </w:r>
            <w:r>
              <w:rPr>
                <w:noProof/>
                <w:webHidden/>
              </w:rPr>
              <w:fldChar w:fldCharType="begin"/>
            </w:r>
            <w:r>
              <w:rPr>
                <w:noProof/>
                <w:webHidden/>
              </w:rPr>
              <w:instrText xml:space="preserve"> PAGEREF _Toc64280484 \h </w:instrText>
            </w:r>
            <w:r>
              <w:rPr>
                <w:noProof/>
                <w:webHidden/>
              </w:rPr>
            </w:r>
            <w:r>
              <w:rPr>
                <w:noProof/>
                <w:webHidden/>
              </w:rPr>
              <w:fldChar w:fldCharType="separate"/>
            </w:r>
            <w:r>
              <w:rPr>
                <w:noProof/>
                <w:webHidden/>
              </w:rPr>
              <w:t>40</w:t>
            </w:r>
            <w:r>
              <w:rPr>
                <w:noProof/>
                <w:webHidden/>
              </w:rPr>
              <w:fldChar w:fldCharType="end"/>
            </w:r>
          </w:hyperlink>
        </w:p>
        <w:p w14:paraId="5BEAC988" w14:textId="023B3D49" w:rsidR="00EC227A" w:rsidRDefault="00EC227A">
          <w:pPr>
            <w:pStyle w:val="TOC1"/>
            <w:tabs>
              <w:tab w:val="right" w:leader="dot" w:pos="9323"/>
            </w:tabs>
            <w:rPr>
              <w:rFonts w:eastAsiaTheme="minorEastAsia"/>
              <w:noProof/>
              <w:lang w:eastAsia="en-GB"/>
            </w:rPr>
          </w:pPr>
          <w:hyperlink w:anchor="_Toc64280485" w:history="1">
            <w:r w:rsidRPr="004809AB">
              <w:rPr>
                <w:rStyle w:val="Hyperlink"/>
                <w:rFonts w:eastAsia="Times New Roman"/>
                <w:noProof/>
                <w:lang w:eastAsia="en-GB"/>
              </w:rPr>
              <w:t>Annex B – 20190819 – DIO EIR Version 6.0</w:t>
            </w:r>
            <w:r>
              <w:rPr>
                <w:noProof/>
                <w:webHidden/>
              </w:rPr>
              <w:tab/>
            </w:r>
            <w:r>
              <w:rPr>
                <w:noProof/>
                <w:webHidden/>
              </w:rPr>
              <w:fldChar w:fldCharType="begin"/>
            </w:r>
            <w:r>
              <w:rPr>
                <w:noProof/>
                <w:webHidden/>
              </w:rPr>
              <w:instrText xml:space="preserve"> PAGEREF _Toc64280485 \h </w:instrText>
            </w:r>
            <w:r>
              <w:rPr>
                <w:noProof/>
                <w:webHidden/>
              </w:rPr>
            </w:r>
            <w:r>
              <w:rPr>
                <w:noProof/>
                <w:webHidden/>
              </w:rPr>
              <w:fldChar w:fldCharType="separate"/>
            </w:r>
            <w:r>
              <w:rPr>
                <w:noProof/>
                <w:webHidden/>
              </w:rPr>
              <w:t>42</w:t>
            </w:r>
            <w:r>
              <w:rPr>
                <w:noProof/>
                <w:webHidden/>
              </w:rPr>
              <w:fldChar w:fldCharType="end"/>
            </w:r>
          </w:hyperlink>
        </w:p>
        <w:p w14:paraId="594243C4" w14:textId="4F9203CC" w:rsidR="00EC227A" w:rsidRDefault="00EC227A">
          <w:pPr>
            <w:pStyle w:val="TOC1"/>
            <w:tabs>
              <w:tab w:val="right" w:leader="dot" w:pos="9323"/>
            </w:tabs>
            <w:rPr>
              <w:rFonts w:eastAsiaTheme="minorEastAsia"/>
              <w:noProof/>
              <w:lang w:eastAsia="en-GB"/>
            </w:rPr>
          </w:pPr>
          <w:hyperlink w:anchor="_Toc64280486" w:history="1">
            <w:r w:rsidRPr="004809AB">
              <w:rPr>
                <w:rStyle w:val="Hyperlink"/>
                <w:rFonts w:eastAsia="Times New Roman"/>
                <w:noProof/>
                <w:lang w:eastAsia="en-GB"/>
              </w:rPr>
              <w:t>A</w:t>
            </w:r>
            <w:r w:rsidRPr="004809AB">
              <w:rPr>
                <w:rStyle w:val="Hyperlink"/>
                <w:rFonts w:cs="Arial"/>
                <w:bCs/>
                <w:noProof/>
              </w:rPr>
              <w:t>nnex C– 20170324 – DIO IDP REC 2.1</w:t>
            </w:r>
            <w:r>
              <w:rPr>
                <w:noProof/>
                <w:webHidden/>
              </w:rPr>
              <w:tab/>
            </w:r>
            <w:r>
              <w:rPr>
                <w:noProof/>
                <w:webHidden/>
              </w:rPr>
              <w:fldChar w:fldCharType="begin"/>
            </w:r>
            <w:r>
              <w:rPr>
                <w:noProof/>
                <w:webHidden/>
              </w:rPr>
              <w:instrText xml:space="preserve"> PAGEREF _Toc64280486 \h </w:instrText>
            </w:r>
            <w:r>
              <w:rPr>
                <w:noProof/>
                <w:webHidden/>
              </w:rPr>
            </w:r>
            <w:r>
              <w:rPr>
                <w:noProof/>
                <w:webHidden/>
              </w:rPr>
              <w:fldChar w:fldCharType="separate"/>
            </w:r>
            <w:r>
              <w:rPr>
                <w:noProof/>
                <w:webHidden/>
              </w:rPr>
              <w:t>43</w:t>
            </w:r>
            <w:r>
              <w:rPr>
                <w:noProof/>
                <w:webHidden/>
              </w:rPr>
              <w:fldChar w:fldCharType="end"/>
            </w:r>
          </w:hyperlink>
        </w:p>
        <w:p w14:paraId="5E2E9C7B" w14:textId="1F0215C7" w:rsidR="00EC227A" w:rsidRDefault="00EC227A">
          <w:pPr>
            <w:pStyle w:val="TOC1"/>
            <w:tabs>
              <w:tab w:val="right" w:leader="dot" w:pos="9323"/>
            </w:tabs>
            <w:rPr>
              <w:rFonts w:eastAsiaTheme="minorEastAsia"/>
              <w:noProof/>
              <w:lang w:eastAsia="en-GB"/>
            </w:rPr>
          </w:pPr>
          <w:hyperlink w:anchor="_Toc64280487" w:history="1">
            <w:r w:rsidRPr="004809AB">
              <w:rPr>
                <w:rStyle w:val="Hyperlink"/>
                <w:rFonts w:eastAsia="Times New Roman"/>
                <w:noProof/>
                <w:lang w:eastAsia="en-GB"/>
              </w:rPr>
              <w:t>Annex D – 2016115 – BIM Process Compliance– v.1.1</w:t>
            </w:r>
            <w:r>
              <w:rPr>
                <w:noProof/>
                <w:webHidden/>
              </w:rPr>
              <w:tab/>
            </w:r>
            <w:r>
              <w:rPr>
                <w:noProof/>
                <w:webHidden/>
              </w:rPr>
              <w:fldChar w:fldCharType="begin"/>
            </w:r>
            <w:r>
              <w:rPr>
                <w:noProof/>
                <w:webHidden/>
              </w:rPr>
              <w:instrText xml:space="preserve"> PAGEREF _Toc64280487 \h </w:instrText>
            </w:r>
            <w:r>
              <w:rPr>
                <w:noProof/>
                <w:webHidden/>
              </w:rPr>
            </w:r>
            <w:r>
              <w:rPr>
                <w:noProof/>
                <w:webHidden/>
              </w:rPr>
              <w:fldChar w:fldCharType="separate"/>
            </w:r>
            <w:r>
              <w:rPr>
                <w:noProof/>
                <w:webHidden/>
              </w:rPr>
              <w:t>44</w:t>
            </w:r>
            <w:r>
              <w:rPr>
                <w:noProof/>
                <w:webHidden/>
              </w:rPr>
              <w:fldChar w:fldCharType="end"/>
            </w:r>
          </w:hyperlink>
        </w:p>
        <w:p w14:paraId="3D35F233" w14:textId="444466C8" w:rsidR="00EC227A" w:rsidRDefault="00EC227A">
          <w:pPr>
            <w:pStyle w:val="TOC1"/>
            <w:tabs>
              <w:tab w:val="right" w:leader="dot" w:pos="9323"/>
            </w:tabs>
            <w:rPr>
              <w:rFonts w:eastAsiaTheme="minorEastAsia"/>
              <w:noProof/>
              <w:lang w:eastAsia="en-GB"/>
            </w:rPr>
          </w:pPr>
          <w:hyperlink w:anchor="_Toc64280488" w:history="1">
            <w:r w:rsidRPr="004809AB">
              <w:rPr>
                <w:rStyle w:val="Hyperlink"/>
                <w:rFonts w:eastAsia="Times New Roman"/>
                <w:noProof/>
                <w:lang w:eastAsia="en-GB"/>
              </w:rPr>
              <w:t>Annex E -20170413 –BEP Evaluation Criteria</w:t>
            </w:r>
            <w:r>
              <w:rPr>
                <w:noProof/>
                <w:webHidden/>
              </w:rPr>
              <w:tab/>
            </w:r>
            <w:r>
              <w:rPr>
                <w:noProof/>
                <w:webHidden/>
              </w:rPr>
              <w:fldChar w:fldCharType="begin"/>
            </w:r>
            <w:r>
              <w:rPr>
                <w:noProof/>
                <w:webHidden/>
              </w:rPr>
              <w:instrText xml:space="preserve"> PAGEREF _Toc64280488 \h </w:instrText>
            </w:r>
            <w:r>
              <w:rPr>
                <w:noProof/>
                <w:webHidden/>
              </w:rPr>
            </w:r>
            <w:r>
              <w:rPr>
                <w:noProof/>
                <w:webHidden/>
              </w:rPr>
              <w:fldChar w:fldCharType="separate"/>
            </w:r>
            <w:r>
              <w:rPr>
                <w:noProof/>
                <w:webHidden/>
              </w:rPr>
              <w:t>45</w:t>
            </w:r>
            <w:r>
              <w:rPr>
                <w:noProof/>
                <w:webHidden/>
              </w:rPr>
              <w:fldChar w:fldCharType="end"/>
            </w:r>
          </w:hyperlink>
        </w:p>
        <w:p w14:paraId="59996E5C" w14:textId="081C8A40" w:rsidR="00EC227A" w:rsidRDefault="00EC227A">
          <w:pPr>
            <w:pStyle w:val="TOC1"/>
            <w:tabs>
              <w:tab w:val="right" w:leader="dot" w:pos="9323"/>
            </w:tabs>
            <w:rPr>
              <w:rFonts w:eastAsiaTheme="minorEastAsia"/>
              <w:noProof/>
              <w:lang w:eastAsia="en-GB"/>
            </w:rPr>
          </w:pPr>
          <w:hyperlink w:anchor="_Toc64280489" w:history="1">
            <w:r w:rsidRPr="004809AB">
              <w:rPr>
                <w:rStyle w:val="Hyperlink"/>
                <w:noProof/>
              </w:rPr>
              <w:t xml:space="preserve">Annex F- </w:t>
            </w:r>
            <w:r w:rsidRPr="004809AB">
              <w:rPr>
                <w:rStyle w:val="Hyperlink"/>
                <w:noProof/>
                <w:lang w:eastAsia="en-GB"/>
              </w:rPr>
              <w:t>BMAT</w:t>
            </w:r>
            <w:r>
              <w:rPr>
                <w:noProof/>
                <w:webHidden/>
              </w:rPr>
              <w:tab/>
            </w:r>
            <w:r>
              <w:rPr>
                <w:noProof/>
                <w:webHidden/>
              </w:rPr>
              <w:fldChar w:fldCharType="begin"/>
            </w:r>
            <w:r>
              <w:rPr>
                <w:noProof/>
                <w:webHidden/>
              </w:rPr>
              <w:instrText xml:space="preserve"> PAGEREF _Toc64280489 \h </w:instrText>
            </w:r>
            <w:r>
              <w:rPr>
                <w:noProof/>
                <w:webHidden/>
              </w:rPr>
            </w:r>
            <w:r>
              <w:rPr>
                <w:noProof/>
                <w:webHidden/>
              </w:rPr>
              <w:fldChar w:fldCharType="separate"/>
            </w:r>
            <w:r>
              <w:rPr>
                <w:noProof/>
                <w:webHidden/>
              </w:rPr>
              <w:t>46</w:t>
            </w:r>
            <w:r>
              <w:rPr>
                <w:noProof/>
                <w:webHidden/>
              </w:rPr>
              <w:fldChar w:fldCharType="end"/>
            </w:r>
          </w:hyperlink>
        </w:p>
        <w:p w14:paraId="6E2BA579" w14:textId="68952D98" w:rsidR="00EC227A" w:rsidRDefault="00EC227A">
          <w:pPr>
            <w:pStyle w:val="TOC1"/>
            <w:tabs>
              <w:tab w:val="right" w:leader="dot" w:pos="9323"/>
            </w:tabs>
            <w:rPr>
              <w:rFonts w:eastAsiaTheme="minorEastAsia"/>
              <w:noProof/>
              <w:lang w:eastAsia="en-GB"/>
            </w:rPr>
          </w:pPr>
          <w:hyperlink w:anchor="_Toc64280490" w:history="1">
            <w:r w:rsidRPr="004809AB">
              <w:rPr>
                <w:rStyle w:val="Hyperlink"/>
                <w:rFonts w:eastAsia="Times New Roman"/>
                <w:noProof/>
                <w:lang w:eastAsia="en-GB"/>
              </w:rPr>
              <w:t xml:space="preserve">Annex D– </w:t>
            </w:r>
            <w:r w:rsidRPr="004809AB">
              <w:rPr>
                <w:rStyle w:val="Hyperlink"/>
                <w:noProof/>
                <w:lang w:eastAsia="en-GB"/>
              </w:rPr>
              <w:t>MOD Government Soft Landings Guidance</w:t>
            </w:r>
            <w:r>
              <w:rPr>
                <w:noProof/>
                <w:webHidden/>
              </w:rPr>
              <w:tab/>
            </w:r>
            <w:r>
              <w:rPr>
                <w:noProof/>
                <w:webHidden/>
              </w:rPr>
              <w:fldChar w:fldCharType="begin"/>
            </w:r>
            <w:r>
              <w:rPr>
                <w:noProof/>
                <w:webHidden/>
              </w:rPr>
              <w:instrText xml:space="preserve"> PAGEREF _Toc64280490 \h </w:instrText>
            </w:r>
            <w:r>
              <w:rPr>
                <w:noProof/>
                <w:webHidden/>
              </w:rPr>
            </w:r>
            <w:r>
              <w:rPr>
                <w:noProof/>
                <w:webHidden/>
              </w:rPr>
              <w:fldChar w:fldCharType="separate"/>
            </w:r>
            <w:r>
              <w:rPr>
                <w:noProof/>
                <w:webHidden/>
              </w:rPr>
              <w:t>48</w:t>
            </w:r>
            <w:r>
              <w:rPr>
                <w:noProof/>
                <w:webHidden/>
              </w:rPr>
              <w:fldChar w:fldCharType="end"/>
            </w:r>
          </w:hyperlink>
        </w:p>
        <w:p w14:paraId="04E0AA57" w14:textId="1B77FBEF" w:rsidR="0032104B" w:rsidRPr="0032104B" w:rsidRDefault="0032104B">
          <w:pPr>
            <w:rPr>
              <w:rFonts w:ascii="Arial" w:hAnsi="Arial" w:cs="Arial"/>
            </w:rPr>
          </w:pPr>
          <w:r w:rsidRPr="0032104B">
            <w:rPr>
              <w:rFonts w:ascii="Arial" w:hAnsi="Arial" w:cs="Arial"/>
              <w:b/>
              <w:bCs/>
              <w:noProof/>
            </w:rPr>
            <w:fldChar w:fldCharType="end"/>
          </w:r>
        </w:p>
      </w:sdtContent>
    </w:sdt>
    <w:p w14:paraId="69ADC29A" w14:textId="77777777" w:rsidR="0000695D" w:rsidRDefault="0000695D" w:rsidP="00C503AB">
      <w:pPr>
        <w:tabs>
          <w:tab w:val="right" w:leader="dot" w:pos="9016"/>
        </w:tabs>
        <w:autoSpaceDN w:val="0"/>
        <w:spacing w:before="120" w:after="0" w:line="240" w:lineRule="auto"/>
        <w:outlineLvl w:val="1"/>
        <w:rPr>
          <w:rFonts w:ascii="Arial" w:eastAsia="Times New Roman" w:hAnsi="Arial" w:cs="Arial"/>
          <w:b/>
          <w:color w:val="000000"/>
          <w:lang w:eastAsia="en-GB"/>
        </w:rPr>
      </w:pPr>
    </w:p>
    <w:p w14:paraId="4A0F7AD1" w14:textId="77777777" w:rsidR="0000695D" w:rsidRPr="00C503AB" w:rsidRDefault="0000695D" w:rsidP="00C503AB">
      <w:pPr>
        <w:tabs>
          <w:tab w:val="right" w:leader="dot" w:pos="9016"/>
        </w:tabs>
        <w:autoSpaceDN w:val="0"/>
        <w:spacing w:before="120" w:after="0" w:line="240" w:lineRule="auto"/>
        <w:outlineLvl w:val="1"/>
        <w:rPr>
          <w:rFonts w:ascii="Arial" w:eastAsia="Times New Roman" w:hAnsi="Arial" w:cs="Arial"/>
          <w:b/>
          <w:color w:val="000000"/>
          <w:lang w:eastAsia="en-GB"/>
        </w:rPr>
      </w:pPr>
    </w:p>
    <w:p w14:paraId="4EE77AD8" w14:textId="77777777" w:rsidR="0000695D" w:rsidRDefault="0000695D">
      <w:pPr>
        <w:rPr>
          <w:rFonts w:ascii="Arial" w:eastAsia="Times New Roman" w:hAnsi="Arial" w:cs="Arial"/>
          <w:color w:val="000000"/>
          <w:lang w:eastAsia="en-GB"/>
        </w:rPr>
      </w:pPr>
      <w:r>
        <w:rPr>
          <w:rFonts w:ascii="Arial" w:eastAsia="Times New Roman" w:hAnsi="Arial" w:cs="Arial"/>
          <w:color w:val="000000"/>
          <w:lang w:eastAsia="en-GB"/>
        </w:rPr>
        <w:br w:type="page"/>
      </w:r>
    </w:p>
    <w:p w14:paraId="1681CD9F" w14:textId="77777777" w:rsidR="0000695D" w:rsidRPr="0000695D" w:rsidRDefault="0000695D" w:rsidP="00C503AB">
      <w:pPr>
        <w:tabs>
          <w:tab w:val="right" w:leader="dot" w:pos="9016"/>
        </w:tabs>
        <w:autoSpaceDN w:val="0"/>
        <w:spacing w:before="120" w:after="0" w:line="240" w:lineRule="auto"/>
        <w:outlineLvl w:val="1"/>
        <w:rPr>
          <w:rFonts w:ascii="Arial" w:eastAsia="Times New Roman" w:hAnsi="Arial" w:cs="Arial"/>
          <w:b/>
          <w:color w:val="000000"/>
          <w:lang w:eastAsia="en-GB"/>
        </w:rPr>
      </w:pPr>
    </w:p>
    <w:p w14:paraId="0CBA0017" w14:textId="51FBF113" w:rsidR="00DD66A3" w:rsidRPr="00E93BB0" w:rsidRDefault="00E93BB0" w:rsidP="00E93BB0">
      <w:pPr>
        <w:pStyle w:val="Heading1"/>
      </w:pPr>
      <w:bookmarkStart w:id="2" w:name="_Toc64280460"/>
      <w:r w:rsidRPr="00E93BB0">
        <w:t>Introduction</w:t>
      </w:r>
      <w:bookmarkEnd w:id="2"/>
    </w:p>
    <w:p w14:paraId="56A23617" w14:textId="5E6E7242" w:rsidR="00DD66A3" w:rsidRPr="008F4F00" w:rsidRDefault="00DD66A3"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 xml:space="preserve">Infrastructure is a key enabler of Defence capability, the vision for which is </w:t>
      </w:r>
      <w:r w:rsidR="00CD641B">
        <w:rPr>
          <w:rFonts w:ascii="Arial" w:hAnsi="Arial" w:cs="Arial"/>
          <w:color w:val="000000"/>
          <w:sz w:val="22"/>
          <w:szCs w:val="22"/>
        </w:rPr>
        <w:t xml:space="preserve">that it is </w:t>
      </w:r>
      <w:r w:rsidRPr="008F4F00">
        <w:rPr>
          <w:rFonts w:ascii="Arial" w:hAnsi="Arial" w:cs="Arial"/>
          <w:color w:val="000000"/>
          <w:sz w:val="22"/>
          <w:szCs w:val="22"/>
        </w:rPr>
        <w:t>optimised, affordable and supports our Defence capabilities</w:t>
      </w:r>
      <w:r w:rsidR="00CD641B">
        <w:rPr>
          <w:rFonts w:ascii="Arial" w:hAnsi="Arial" w:cs="Arial"/>
          <w:color w:val="000000"/>
          <w:sz w:val="22"/>
          <w:szCs w:val="22"/>
        </w:rPr>
        <w:t xml:space="preserve"> and Defence </w:t>
      </w:r>
      <w:r w:rsidRPr="008F4F00">
        <w:rPr>
          <w:rFonts w:ascii="Arial" w:hAnsi="Arial" w:cs="Arial"/>
          <w:color w:val="000000"/>
          <w:sz w:val="22"/>
          <w:szCs w:val="22"/>
        </w:rPr>
        <w:t>communities both now and in the future.</w:t>
      </w:r>
    </w:p>
    <w:p w14:paraId="2801F1FD" w14:textId="77777777" w:rsidR="00DD66A3" w:rsidRDefault="00DD66A3"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Defence Infrastructure Policy and Performance Standards are influenced by wider Government policy, specific defence requirements and national standards. Defence has some unique infrastructure requirements, but only some. The clear majority of what we need is common to other sectors.</w:t>
      </w:r>
    </w:p>
    <w:p w14:paraId="6DAD4462" w14:textId="77777777" w:rsidR="008F4F00" w:rsidRDefault="008F4F00"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 xml:space="preserve">Alongside updating of the revised standards, an ambitious development programme to include the development of standardised facilities (repeatable rooms) and common components is being initiated. This should realise further </w:t>
      </w:r>
      <w:proofErr w:type="spellStart"/>
      <w:r w:rsidRPr="008F4F00">
        <w:rPr>
          <w:rFonts w:ascii="Arial" w:hAnsi="Arial" w:cs="Arial"/>
          <w:color w:val="000000"/>
          <w:sz w:val="22"/>
          <w:szCs w:val="22"/>
        </w:rPr>
        <w:t>CDEL</w:t>
      </w:r>
      <w:proofErr w:type="spellEnd"/>
      <w:r w:rsidRPr="008F4F00">
        <w:rPr>
          <w:rFonts w:ascii="Arial" w:hAnsi="Arial" w:cs="Arial"/>
          <w:color w:val="000000"/>
          <w:sz w:val="22"/>
          <w:szCs w:val="22"/>
        </w:rPr>
        <w:t xml:space="preserve"> savings and, through the identification of what are “good” components, will also enable a reduction in future operating and maintenance costs</w:t>
      </w:r>
      <w:r>
        <w:rPr>
          <w:rFonts w:ascii="Arial" w:hAnsi="Arial" w:cs="Arial"/>
          <w:color w:val="000000"/>
          <w:sz w:val="22"/>
          <w:szCs w:val="22"/>
        </w:rPr>
        <w:t>.</w:t>
      </w:r>
    </w:p>
    <w:p w14:paraId="2B255CC3" w14:textId="39182784" w:rsidR="008F4F00" w:rsidRDefault="008F4F00"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The development of these standards has been a notable cross MOD collaborative effort. While they will be maintained by the DIO Infrastructure Policy and Standards Group, their future development and successful operation will require wide engagement across the infrastructure enterprise</w:t>
      </w:r>
      <w:r>
        <w:rPr>
          <w:rFonts w:ascii="Arial" w:hAnsi="Arial" w:cs="Arial"/>
          <w:color w:val="000000"/>
          <w:sz w:val="22"/>
          <w:szCs w:val="22"/>
        </w:rPr>
        <w:t>.</w:t>
      </w:r>
    </w:p>
    <w:p w14:paraId="536473BD" w14:textId="77777777" w:rsidR="008F4F00" w:rsidRDefault="008F4F00"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This document lays down the Tech</w:t>
      </w:r>
      <w:r w:rsidR="00F310A4">
        <w:rPr>
          <w:rFonts w:ascii="Arial" w:hAnsi="Arial" w:cs="Arial"/>
          <w:color w:val="000000"/>
          <w:sz w:val="22"/>
          <w:szCs w:val="22"/>
        </w:rPr>
        <w:t xml:space="preserve">nical Standards, processes, </w:t>
      </w:r>
      <w:r w:rsidRPr="008F4F00">
        <w:rPr>
          <w:rFonts w:ascii="Arial" w:hAnsi="Arial" w:cs="Arial"/>
          <w:color w:val="000000"/>
          <w:sz w:val="22"/>
          <w:szCs w:val="22"/>
        </w:rPr>
        <w:t xml:space="preserve">procedures </w:t>
      </w:r>
      <w:r w:rsidR="00F310A4">
        <w:rPr>
          <w:rFonts w:ascii="Arial" w:hAnsi="Arial" w:cs="Arial"/>
          <w:color w:val="000000"/>
          <w:sz w:val="22"/>
          <w:szCs w:val="22"/>
        </w:rPr>
        <w:t xml:space="preserve">and interfaces </w:t>
      </w:r>
      <w:r w:rsidRPr="008F4F00">
        <w:rPr>
          <w:rFonts w:ascii="Arial" w:hAnsi="Arial" w:cs="Arial"/>
          <w:color w:val="000000"/>
          <w:sz w:val="22"/>
          <w:szCs w:val="22"/>
        </w:rPr>
        <w:t>tha</w:t>
      </w:r>
      <w:r>
        <w:rPr>
          <w:rFonts w:ascii="Arial" w:hAnsi="Arial" w:cs="Arial"/>
          <w:color w:val="000000"/>
          <w:sz w:val="22"/>
          <w:szCs w:val="22"/>
        </w:rPr>
        <w:t>t are applicable when working on</w:t>
      </w:r>
      <w:r w:rsidRPr="008F4F00">
        <w:rPr>
          <w:rFonts w:ascii="Arial" w:hAnsi="Arial" w:cs="Arial"/>
          <w:color w:val="000000"/>
          <w:sz w:val="22"/>
          <w:szCs w:val="22"/>
        </w:rPr>
        <w:t xml:space="preserve"> the Defence Estate</w:t>
      </w:r>
      <w:r>
        <w:rPr>
          <w:rFonts w:ascii="Arial" w:hAnsi="Arial" w:cs="Arial"/>
          <w:color w:val="000000"/>
          <w:sz w:val="22"/>
          <w:szCs w:val="22"/>
        </w:rPr>
        <w:t>.</w:t>
      </w:r>
    </w:p>
    <w:p w14:paraId="4FB8FDC4" w14:textId="77777777" w:rsidR="008F4F00" w:rsidRPr="008F4F00" w:rsidRDefault="008F4F00" w:rsidP="008F4F00">
      <w:pPr>
        <w:pStyle w:val="NormalWeb"/>
        <w:numPr>
          <w:ilvl w:val="0"/>
          <w:numId w:val="19"/>
        </w:numPr>
        <w:spacing w:before="120" w:beforeAutospacing="0" w:after="120" w:afterAutospacing="0"/>
        <w:ind w:left="0" w:firstLine="0"/>
        <w:rPr>
          <w:rFonts w:ascii="Arial" w:hAnsi="Arial" w:cs="Arial"/>
          <w:color w:val="000000"/>
          <w:sz w:val="22"/>
          <w:szCs w:val="22"/>
        </w:rPr>
      </w:pPr>
      <w:r w:rsidRPr="008F4F00">
        <w:rPr>
          <w:rFonts w:ascii="Arial" w:hAnsi="Arial" w:cs="Arial"/>
          <w:color w:val="000000"/>
          <w:sz w:val="22"/>
          <w:szCs w:val="22"/>
        </w:rPr>
        <w:t>This document will be subject to change and will be updated and issued accordingly under controlled procedures</w:t>
      </w:r>
      <w:r>
        <w:rPr>
          <w:rFonts w:ascii="Arial" w:hAnsi="Arial" w:cs="Arial"/>
          <w:color w:val="000000"/>
          <w:sz w:val="22"/>
          <w:szCs w:val="22"/>
        </w:rPr>
        <w:t>.</w:t>
      </w:r>
    </w:p>
    <w:p w14:paraId="06EC1575" w14:textId="3F7831D4" w:rsidR="0037382F" w:rsidRPr="0037382F" w:rsidRDefault="00E93BB0" w:rsidP="00E93BB0">
      <w:pPr>
        <w:pStyle w:val="Heading1"/>
        <w:rPr>
          <w:rFonts w:eastAsia="Times New Roman"/>
        </w:rPr>
      </w:pPr>
      <w:bookmarkStart w:id="3" w:name="_Toc64280461"/>
      <w:bookmarkEnd w:id="0"/>
      <w:r>
        <w:rPr>
          <w:rFonts w:eastAsia="Times New Roman"/>
        </w:rPr>
        <w:t>Technical Standards</w:t>
      </w:r>
      <w:bookmarkEnd w:id="3"/>
    </w:p>
    <w:p w14:paraId="29FFE765" w14:textId="77777777" w:rsidR="00F535C5" w:rsidRDefault="00F535C5" w:rsidP="008F4F00">
      <w:pPr>
        <w:pStyle w:val="ListParagraph"/>
        <w:numPr>
          <w:ilvl w:val="0"/>
          <w:numId w:val="19"/>
        </w:numPr>
        <w:tabs>
          <w:tab w:val="num" w:pos="567"/>
        </w:tabs>
        <w:spacing w:before="120" w:after="120"/>
        <w:ind w:left="0" w:firstLine="0"/>
        <w:rPr>
          <w:spacing w:val="-3"/>
          <w:sz w:val="22"/>
          <w:szCs w:val="22"/>
          <w:lang w:eastAsia="en-GB"/>
        </w:rPr>
      </w:pPr>
      <w:r w:rsidRPr="008F4F00">
        <w:rPr>
          <w:spacing w:val="-3"/>
          <w:sz w:val="22"/>
          <w:szCs w:val="22"/>
          <w:lang w:eastAsia="en-GB"/>
        </w:rPr>
        <w:t>The Works Contractor</w:t>
      </w:r>
      <w:r w:rsidR="00BC0E47">
        <w:rPr>
          <w:rStyle w:val="FootnoteReference"/>
          <w:spacing w:val="-3"/>
          <w:sz w:val="22"/>
          <w:szCs w:val="22"/>
          <w:lang w:eastAsia="en-GB"/>
        </w:rPr>
        <w:footnoteReference w:id="1"/>
      </w:r>
      <w:r w:rsidRPr="008F4F00">
        <w:rPr>
          <w:spacing w:val="-3"/>
          <w:sz w:val="22"/>
          <w:szCs w:val="22"/>
          <w:lang w:eastAsia="en-GB"/>
        </w:rPr>
        <w:t xml:space="preserve"> shall confirm with the Project Manager the standards that shall be applied to this project. Omissions or irregularities identified shall be brought to the Project Managers attention as soon as The Works Contractor becomes aware.</w:t>
      </w:r>
    </w:p>
    <w:p w14:paraId="595CE8E1" w14:textId="77777777" w:rsidR="008F4F00" w:rsidRDefault="008F4F00" w:rsidP="008F4F00">
      <w:pPr>
        <w:pStyle w:val="ListParagraph"/>
        <w:numPr>
          <w:ilvl w:val="0"/>
          <w:numId w:val="19"/>
        </w:numPr>
        <w:tabs>
          <w:tab w:val="num" w:pos="567"/>
        </w:tabs>
        <w:spacing w:before="120" w:after="120"/>
        <w:ind w:left="0" w:firstLine="0"/>
        <w:rPr>
          <w:spacing w:val="-3"/>
          <w:sz w:val="22"/>
          <w:szCs w:val="22"/>
          <w:lang w:eastAsia="en-GB"/>
        </w:rPr>
      </w:pPr>
      <w:r w:rsidRPr="008F4F00">
        <w:rPr>
          <w:spacing w:val="-3"/>
          <w:sz w:val="22"/>
          <w:szCs w:val="22"/>
          <w:lang w:eastAsia="en-GB"/>
        </w:rPr>
        <w:t xml:space="preserve">The Project Manager (PM) </w:t>
      </w:r>
      <w:r w:rsidR="00BC0E47">
        <w:rPr>
          <w:rStyle w:val="FootnoteReference"/>
          <w:spacing w:val="-3"/>
          <w:sz w:val="22"/>
          <w:szCs w:val="22"/>
          <w:lang w:eastAsia="en-GB"/>
        </w:rPr>
        <w:footnoteReference w:id="2"/>
      </w:r>
      <w:r w:rsidRPr="008F4F00">
        <w:rPr>
          <w:spacing w:val="-3"/>
          <w:sz w:val="22"/>
          <w:szCs w:val="22"/>
          <w:lang w:eastAsia="en-GB"/>
        </w:rPr>
        <w:t>will, upon a formal request, and subject to appropriate security clearance of the recipient, facilitate the provision of any document which is not publicly available on the relevant websites</w:t>
      </w:r>
      <w:r w:rsidRPr="008F4F00">
        <w:rPr>
          <w:rStyle w:val="FootnoteReference"/>
          <w:spacing w:val="-3"/>
          <w:sz w:val="22"/>
          <w:szCs w:val="22"/>
          <w:lang w:eastAsia="en-GB"/>
        </w:rPr>
        <w:footnoteReference w:id="3"/>
      </w:r>
      <w:r w:rsidRPr="008F4F00">
        <w:rPr>
          <w:spacing w:val="-3"/>
          <w:sz w:val="22"/>
          <w:szCs w:val="22"/>
          <w:lang w:eastAsia="en-GB"/>
        </w:rPr>
        <w:t xml:space="preserve"> (</w:t>
      </w:r>
      <w:proofErr w:type="spellStart"/>
      <w:r w:rsidRPr="008F4F00">
        <w:rPr>
          <w:spacing w:val="-3"/>
          <w:sz w:val="22"/>
          <w:szCs w:val="22"/>
          <w:lang w:eastAsia="en-GB"/>
        </w:rPr>
        <w:t>eg</w:t>
      </w:r>
      <w:proofErr w:type="spellEnd"/>
      <w:r w:rsidRPr="008F4F00">
        <w:rPr>
          <w:spacing w:val="-3"/>
          <w:sz w:val="22"/>
          <w:szCs w:val="22"/>
          <w:lang w:eastAsia="en-GB"/>
        </w:rPr>
        <w:t xml:space="preserve"> </w:t>
      </w:r>
      <w:proofErr w:type="spellStart"/>
      <w:r w:rsidRPr="008F4F00">
        <w:rPr>
          <w:spacing w:val="-3"/>
          <w:sz w:val="22"/>
          <w:szCs w:val="22"/>
          <w:lang w:eastAsia="en-GB"/>
        </w:rPr>
        <w:t>GOV.UK</w:t>
      </w:r>
      <w:proofErr w:type="spellEnd"/>
      <w:r w:rsidRPr="008F4F00">
        <w:rPr>
          <w:spacing w:val="-3"/>
          <w:sz w:val="22"/>
          <w:szCs w:val="22"/>
          <w:lang w:eastAsia="en-GB"/>
        </w:rPr>
        <w:t>) and has not otherwise been issued to The Works Contractor</w:t>
      </w:r>
      <w:r w:rsidR="00795DB8">
        <w:rPr>
          <w:spacing w:val="-3"/>
          <w:sz w:val="22"/>
          <w:szCs w:val="22"/>
          <w:lang w:eastAsia="en-GB"/>
        </w:rPr>
        <w:t>.</w:t>
      </w:r>
    </w:p>
    <w:p w14:paraId="5C5EDBC0" w14:textId="77777777" w:rsidR="00795DB8" w:rsidRPr="00795DB8" w:rsidRDefault="00795DB8" w:rsidP="00795DB8">
      <w:pPr>
        <w:pStyle w:val="ListParagraph"/>
        <w:numPr>
          <w:ilvl w:val="0"/>
          <w:numId w:val="19"/>
        </w:numPr>
        <w:tabs>
          <w:tab w:val="num" w:pos="567"/>
        </w:tabs>
        <w:spacing w:before="120" w:after="120"/>
        <w:ind w:left="0" w:firstLine="0"/>
        <w:rPr>
          <w:spacing w:val="-3"/>
          <w:lang w:eastAsia="en-GB"/>
        </w:rPr>
      </w:pPr>
      <w:r w:rsidRPr="00133817">
        <w:rPr>
          <w:spacing w:val="-3"/>
          <w:sz w:val="22"/>
          <w:szCs w:val="22"/>
          <w:lang w:eastAsia="en-GB"/>
        </w:rPr>
        <w:t>Construction works are to be designed, constructed and maintained, inclusive of compliance period if applicable, in accordance with the Sketch Design, Project Specification and relevant Mandatory Technical Standards identified below</w:t>
      </w:r>
      <w:r w:rsidRPr="00795DB8">
        <w:rPr>
          <w:spacing w:val="-3"/>
          <w:lang w:eastAsia="en-GB"/>
        </w:rPr>
        <w:t>:</w:t>
      </w:r>
    </w:p>
    <w:p w14:paraId="3E2130B0" w14:textId="77777777" w:rsidR="00795DB8" w:rsidRPr="00795DB8" w:rsidRDefault="00795DB8" w:rsidP="00795DB8">
      <w:pPr>
        <w:pStyle w:val="ListParagraph"/>
        <w:numPr>
          <w:ilvl w:val="0"/>
          <w:numId w:val="0"/>
        </w:numPr>
        <w:spacing w:before="120" w:after="120"/>
        <w:rPr>
          <w:spacing w:val="-3"/>
          <w:sz w:val="22"/>
          <w:szCs w:val="22"/>
          <w:u w:val="single"/>
          <w:lang w:eastAsia="en-GB"/>
        </w:rPr>
      </w:pPr>
      <w:r w:rsidRPr="00795DB8">
        <w:rPr>
          <w:u w:val="single"/>
          <w:lang w:eastAsia="en-GB"/>
        </w:rPr>
        <w:t>Mandatory</w:t>
      </w:r>
    </w:p>
    <w:p w14:paraId="1A55A4E9" w14:textId="77777777" w:rsidR="0037382F" w:rsidRPr="008F4F00" w:rsidRDefault="0037382F" w:rsidP="0037382F">
      <w:pPr>
        <w:spacing w:after="240" w:line="240" w:lineRule="auto"/>
        <w:ind w:left="960" w:hanging="480"/>
        <w:rPr>
          <w:rFonts w:ascii="Arial" w:eastAsia="Times New Roman" w:hAnsi="Arial" w:cs="Arial"/>
          <w:lang w:eastAsia="en-GB"/>
        </w:rPr>
      </w:pPr>
      <w:r w:rsidRPr="008F4F00">
        <w:rPr>
          <w:rFonts w:ascii="Arial" w:eastAsia="Times New Roman" w:hAnsi="Arial" w:cs="Arial"/>
          <w:lang w:eastAsia="en-GB"/>
        </w:rPr>
        <w:t>a.</w:t>
      </w:r>
      <w:r w:rsidRPr="008F4F00">
        <w:rPr>
          <w:rFonts w:ascii="Arial" w:eastAsia="Times New Roman" w:hAnsi="Arial" w:cs="Arial"/>
          <w:lang w:eastAsia="en-GB"/>
        </w:rPr>
        <w:tab/>
      </w:r>
      <w:proofErr w:type="spellStart"/>
      <w:r w:rsidRPr="008F4F00">
        <w:rPr>
          <w:rFonts w:ascii="Arial" w:eastAsia="Times New Roman" w:hAnsi="Arial" w:cs="Arial"/>
          <w:lang w:eastAsia="en-GB"/>
        </w:rPr>
        <w:t>JSP</w:t>
      </w:r>
      <w:proofErr w:type="spellEnd"/>
      <w:r w:rsidRPr="008F4F00">
        <w:rPr>
          <w:rFonts w:ascii="Arial" w:eastAsia="Times New Roman" w:hAnsi="Arial" w:cs="Arial"/>
          <w:lang w:eastAsia="en-GB"/>
        </w:rPr>
        <w:t xml:space="preserve"> 375 – M</w:t>
      </w:r>
      <w:r w:rsidR="009D6D7C" w:rsidRPr="008F4F00">
        <w:rPr>
          <w:rFonts w:ascii="Arial" w:eastAsia="Times New Roman" w:hAnsi="Arial" w:cs="Arial"/>
          <w:lang w:eastAsia="en-GB"/>
        </w:rPr>
        <w:t xml:space="preserve">anagement of </w:t>
      </w:r>
      <w:r w:rsidRPr="008F4F00">
        <w:rPr>
          <w:rFonts w:ascii="Arial" w:eastAsia="Times New Roman" w:hAnsi="Arial" w:cs="Arial"/>
          <w:lang w:eastAsia="en-GB"/>
        </w:rPr>
        <w:t xml:space="preserve">Health and Safety </w:t>
      </w:r>
      <w:r w:rsidR="009D6D7C" w:rsidRPr="008F4F00">
        <w:rPr>
          <w:rFonts w:ascii="Arial" w:eastAsia="Times New Roman" w:hAnsi="Arial" w:cs="Arial"/>
          <w:lang w:eastAsia="en-GB"/>
        </w:rPr>
        <w:t>in Defence</w:t>
      </w:r>
      <w:r w:rsidRPr="008F4F00">
        <w:rPr>
          <w:rFonts w:ascii="Arial" w:eastAsia="Times New Roman" w:hAnsi="Arial" w:cs="Arial"/>
          <w:lang w:eastAsia="en-GB"/>
        </w:rPr>
        <w:t> (Unrestricted)</w:t>
      </w:r>
    </w:p>
    <w:p w14:paraId="62A4315F" w14:textId="77777777" w:rsidR="0037382F" w:rsidRPr="008F4F00" w:rsidRDefault="0037382F" w:rsidP="0037382F">
      <w:pPr>
        <w:tabs>
          <w:tab w:val="left" w:pos="960"/>
        </w:tabs>
        <w:spacing w:after="240" w:line="240" w:lineRule="auto"/>
        <w:ind w:left="480"/>
        <w:rPr>
          <w:rFonts w:ascii="Arial" w:eastAsia="Times New Roman" w:hAnsi="Arial" w:cs="Arial"/>
          <w:lang w:eastAsia="en-GB"/>
        </w:rPr>
      </w:pPr>
      <w:r w:rsidRPr="008F4F00">
        <w:rPr>
          <w:rFonts w:ascii="Arial" w:eastAsia="Times New Roman" w:hAnsi="Arial" w:cs="Arial"/>
          <w:lang w:eastAsia="en-GB"/>
        </w:rPr>
        <w:t>b.</w:t>
      </w:r>
      <w:r w:rsidRPr="008F4F00">
        <w:rPr>
          <w:rFonts w:ascii="Arial" w:eastAsia="Times New Roman" w:hAnsi="Arial" w:cs="Arial"/>
          <w:lang w:eastAsia="en-GB"/>
        </w:rPr>
        <w:tab/>
      </w:r>
      <w:proofErr w:type="spellStart"/>
      <w:r w:rsidRPr="008F4F00">
        <w:rPr>
          <w:rFonts w:ascii="Arial" w:eastAsia="Times New Roman" w:hAnsi="Arial" w:cs="Arial"/>
          <w:lang w:eastAsia="en-GB"/>
        </w:rPr>
        <w:t>JSP</w:t>
      </w:r>
      <w:proofErr w:type="spellEnd"/>
      <w:r w:rsidRPr="008F4F00">
        <w:rPr>
          <w:rFonts w:ascii="Arial" w:eastAsia="Times New Roman" w:hAnsi="Arial" w:cs="Arial"/>
          <w:lang w:eastAsia="en-GB"/>
        </w:rPr>
        <w:t xml:space="preserve"> 440 – Defence Manual of Security (Restricted) </w:t>
      </w:r>
    </w:p>
    <w:p w14:paraId="5006E23A" w14:textId="77777777" w:rsidR="0037382F" w:rsidRPr="008F4F00" w:rsidRDefault="0037382F" w:rsidP="00795DB8">
      <w:pPr>
        <w:spacing w:after="240" w:line="240" w:lineRule="auto"/>
        <w:ind w:left="993"/>
        <w:rPr>
          <w:rFonts w:ascii="Arial" w:eastAsia="Times New Roman" w:hAnsi="Arial" w:cs="Arial"/>
          <w:lang w:eastAsia="en-GB"/>
        </w:rPr>
      </w:pPr>
      <w:r w:rsidRPr="008F4F00">
        <w:rPr>
          <w:rFonts w:ascii="Arial" w:eastAsia="Times New Roman" w:hAnsi="Arial" w:cs="Arial"/>
          <w:lang w:eastAsia="en-GB"/>
        </w:rPr>
        <w:t xml:space="preserve">Note: To ensure compliance with </w:t>
      </w:r>
      <w:proofErr w:type="spellStart"/>
      <w:r w:rsidRPr="008F4F00">
        <w:rPr>
          <w:rFonts w:ascii="Arial" w:eastAsia="Times New Roman" w:hAnsi="Arial" w:cs="Arial"/>
          <w:lang w:eastAsia="en-GB"/>
        </w:rPr>
        <w:t>JSP</w:t>
      </w:r>
      <w:proofErr w:type="spellEnd"/>
      <w:r w:rsidRPr="008F4F00">
        <w:rPr>
          <w:rFonts w:ascii="Arial" w:eastAsia="Times New Roman" w:hAnsi="Arial" w:cs="Arial"/>
          <w:lang w:eastAsia="en-GB"/>
        </w:rPr>
        <w:t xml:space="preserve"> 440 in the first instance contractors should refer to HMG Security Policy Framework (unrestricted) which is available at the following link;</w:t>
      </w:r>
    </w:p>
    <w:p w14:paraId="3321A74F" w14:textId="77777777" w:rsidR="0037382F" w:rsidRPr="008F4F00" w:rsidRDefault="00715C90" w:rsidP="000A7A2E">
      <w:pPr>
        <w:tabs>
          <w:tab w:val="left" w:pos="1320"/>
        </w:tabs>
        <w:spacing w:after="240" w:line="240" w:lineRule="auto"/>
        <w:ind w:left="1320" w:firstLine="120"/>
        <w:rPr>
          <w:rFonts w:ascii="Arial" w:eastAsia="Times New Roman" w:hAnsi="Arial" w:cs="Arial"/>
          <w:lang w:eastAsia="en-GB"/>
        </w:rPr>
      </w:pPr>
      <w:hyperlink r:id="rId12" w:history="1">
        <w:r w:rsidR="000A7A2E" w:rsidRPr="00380BA5">
          <w:rPr>
            <w:rStyle w:val="Hyperlink"/>
            <w:rFonts w:ascii="Arial" w:eastAsia="Times New Roman" w:hAnsi="Arial" w:cs="Arial"/>
            <w:lang w:eastAsia="en-GB"/>
          </w:rPr>
          <w:t>http://www.cabinetoffice.gov.uk/resource-library/security-policy-framework</w:t>
        </w:r>
      </w:hyperlink>
    </w:p>
    <w:p w14:paraId="2D1C4C2E" w14:textId="19B857FE" w:rsidR="000A7A2E" w:rsidRDefault="0037382F" w:rsidP="00B74745">
      <w:pPr>
        <w:numPr>
          <w:ilvl w:val="1"/>
          <w:numId w:val="5"/>
        </w:numPr>
        <w:spacing w:after="240" w:line="240" w:lineRule="auto"/>
        <w:ind w:left="480"/>
        <w:rPr>
          <w:rFonts w:ascii="Arial" w:eastAsia="Times New Roman" w:hAnsi="Arial" w:cs="Arial"/>
          <w:lang w:eastAsia="en-GB"/>
        </w:rPr>
      </w:pPr>
      <w:proofErr w:type="spellStart"/>
      <w:r w:rsidRPr="000A7A2E">
        <w:rPr>
          <w:rFonts w:ascii="Arial" w:eastAsia="Times New Roman" w:hAnsi="Arial" w:cs="Arial"/>
          <w:lang w:eastAsia="en-GB"/>
        </w:rPr>
        <w:lastRenderedPageBreak/>
        <w:t>JSP</w:t>
      </w:r>
      <w:proofErr w:type="spellEnd"/>
      <w:r w:rsidRPr="000A7A2E">
        <w:rPr>
          <w:rFonts w:ascii="Arial" w:eastAsia="Times New Roman" w:hAnsi="Arial" w:cs="Arial"/>
          <w:lang w:eastAsia="en-GB"/>
        </w:rPr>
        <w:t xml:space="preserve"> 480 – Defence Co-ordinating Installation Design Authority Manual of Regulations for Installation of Communications and Information Systems (Unrestricted)</w:t>
      </w:r>
    </w:p>
    <w:p w14:paraId="31A34951" w14:textId="77777777" w:rsidR="000A7A2E" w:rsidRPr="000A7A2E" w:rsidRDefault="000A7A2E" w:rsidP="00B74745">
      <w:pPr>
        <w:numPr>
          <w:ilvl w:val="1"/>
          <w:numId w:val="5"/>
        </w:numPr>
        <w:spacing w:after="240" w:line="240" w:lineRule="auto"/>
        <w:ind w:left="480"/>
        <w:rPr>
          <w:rFonts w:ascii="Arial" w:eastAsia="Times New Roman" w:hAnsi="Arial" w:cs="Arial"/>
          <w:lang w:eastAsia="en-GB"/>
        </w:rPr>
      </w:pPr>
      <w:r w:rsidRPr="008F4F00">
        <w:rPr>
          <w:rFonts w:ascii="Arial" w:eastAsia="Times New Roman" w:hAnsi="Arial" w:cs="Arial"/>
          <w:color w:val="000000"/>
          <w:lang w:eastAsia="en-GB"/>
        </w:rPr>
        <w:t>Generic CIS Design Specification for the Provision of Communications and Information Systems (CIS) and Communications Electronic (CE) Equipment Infrastructure</w:t>
      </w:r>
      <w:r>
        <w:rPr>
          <w:rFonts w:ascii="Arial" w:eastAsia="Times New Roman" w:hAnsi="Arial" w:cs="Arial"/>
          <w:color w:val="000000"/>
          <w:lang w:eastAsia="en-GB"/>
        </w:rPr>
        <w:t>.</w:t>
      </w:r>
    </w:p>
    <w:p w14:paraId="604082A3" w14:textId="0C847DBA" w:rsidR="000A7A2E" w:rsidRDefault="00716FB8" w:rsidP="00B74745">
      <w:pPr>
        <w:numPr>
          <w:ilvl w:val="1"/>
          <w:numId w:val="5"/>
        </w:numPr>
        <w:spacing w:after="240" w:line="240" w:lineRule="auto"/>
        <w:ind w:left="480"/>
        <w:rPr>
          <w:rFonts w:ascii="Arial" w:eastAsia="Times New Roman" w:hAnsi="Arial" w:cs="Arial"/>
          <w:lang w:eastAsia="en-GB"/>
        </w:rPr>
      </w:pPr>
      <w:r>
        <w:rPr>
          <w:rFonts w:ascii="Arial" w:eastAsia="Times New Roman" w:hAnsi="Arial" w:cs="Arial"/>
          <w:lang w:eastAsia="en-GB"/>
        </w:rPr>
        <w:t xml:space="preserve">Defence </w:t>
      </w:r>
      <w:r w:rsidR="0016175C">
        <w:rPr>
          <w:rFonts w:ascii="Arial" w:eastAsia="Times New Roman" w:hAnsi="Arial" w:cs="Arial"/>
          <w:lang w:eastAsia="en-GB"/>
        </w:rPr>
        <w:t xml:space="preserve">Infrastructure </w:t>
      </w:r>
      <w:r>
        <w:rPr>
          <w:rFonts w:ascii="Arial" w:eastAsia="Times New Roman" w:hAnsi="Arial" w:cs="Arial"/>
          <w:lang w:eastAsia="en-GB"/>
        </w:rPr>
        <w:t>Fire Standards</w:t>
      </w:r>
      <w:r w:rsidR="0016175C">
        <w:rPr>
          <w:rFonts w:ascii="Arial" w:eastAsia="Times New Roman" w:hAnsi="Arial" w:cs="Arial"/>
          <w:lang w:eastAsia="en-GB"/>
        </w:rPr>
        <w:t xml:space="preserve"> (</w:t>
      </w:r>
      <w:proofErr w:type="spellStart"/>
      <w:r w:rsidR="0016175C">
        <w:rPr>
          <w:rFonts w:ascii="Arial" w:eastAsia="Times New Roman" w:hAnsi="Arial" w:cs="Arial"/>
          <w:lang w:eastAsia="en-GB"/>
        </w:rPr>
        <w:t>DFIS</w:t>
      </w:r>
      <w:proofErr w:type="spellEnd"/>
      <w:r w:rsidR="0016175C">
        <w:rPr>
          <w:rFonts w:ascii="Arial" w:eastAsia="Times New Roman" w:hAnsi="Arial" w:cs="Arial"/>
          <w:lang w:eastAsia="en-GB"/>
        </w:rPr>
        <w:t>).</w:t>
      </w:r>
      <w:r w:rsidR="00522B4A">
        <w:rPr>
          <w:rFonts w:ascii="Arial" w:eastAsia="Times New Roman" w:hAnsi="Arial" w:cs="Arial"/>
          <w:lang w:eastAsia="en-GB"/>
        </w:rPr>
        <w:t xml:space="preserve"> Published 2017.</w:t>
      </w:r>
    </w:p>
    <w:p w14:paraId="25E09BBB" w14:textId="77777777" w:rsidR="000A7A2E" w:rsidRDefault="000A7A2E" w:rsidP="000A7A2E">
      <w:pPr>
        <w:numPr>
          <w:ilvl w:val="1"/>
          <w:numId w:val="5"/>
        </w:numPr>
        <w:spacing w:after="240" w:line="240" w:lineRule="auto"/>
        <w:ind w:left="567"/>
        <w:rPr>
          <w:rFonts w:ascii="Arial" w:eastAsia="Times New Roman" w:hAnsi="Arial" w:cs="Arial"/>
          <w:lang w:eastAsia="en-GB"/>
        </w:rPr>
      </w:pPr>
      <w:r w:rsidRPr="000A7A2E">
        <w:rPr>
          <w:rFonts w:ascii="Arial" w:eastAsia="Times New Roman" w:hAnsi="Arial" w:cs="Arial"/>
          <w:lang w:eastAsia="en-GB"/>
        </w:rPr>
        <w:t>Standard Fire Precautions for Contractors Engaged on the Crown Estate ISBN 0117530948 (Unrestricted</w:t>
      </w:r>
      <w:r>
        <w:rPr>
          <w:rFonts w:ascii="Arial" w:eastAsia="Times New Roman" w:hAnsi="Arial" w:cs="Arial"/>
          <w:lang w:eastAsia="en-GB"/>
        </w:rPr>
        <w:t>)</w:t>
      </w:r>
    </w:p>
    <w:p w14:paraId="3BBE77F1" w14:textId="217448E6" w:rsidR="0037382F" w:rsidRDefault="000A7A2E" w:rsidP="00226C8D">
      <w:pPr>
        <w:numPr>
          <w:ilvl w:val="1"/>
          <w:numId w:val="5"/>
        </w:numPr>
        <w:spacing w:after="240" w:line="240" w:lineRule="auto"/>
        <w:ind w:left="567"/>
        <w:rPr>
          <w:rFonts w:ascii="Arial" w:eastAsia="Times New Roman" w:hAnsi="Arial" w:cs="Arial"/>
          <w:lang w:eastAsia="en-GB"/>
        </w:rPr>
      </w:pPr>
      <w:r w:rsidRPr="008F4F00">
        <w:rPr>
          <w:rFonts w:ascii="Arial" w:eastAsia="Times New Roman" w:hAnsi="Arial" w:cs="Arial"/>
          <w:lang w:eastAsia="en-GB"/>
        </w:rPr>
        <w:t>Defence Works Functional Standard – Counter Terrorist Measures (</w:t>
      </w:r>
      <w:proofErr w:type="spellStart"/>
      <w:r w:rsidRPr="008F4F00">
        <w:rPr>
          <w:rFonts w:ascii="Arial" w:eastAsia="Times New Roman" w:hAnsi="Arial" w:cs="Arial"/>
          <w:lang w:eastAsia="en-GB"/>
        </w:rPr>
        <w:t>CTM</w:t>
      </w:r>
      <w:proofErr w:type="spellEnd"/>
      <w:r w:rsidRPr="008F4F00">
        <w:rPr>
          <w:rFonts w:ascii="Arial" w:eastAsia="Times New Roman" w:hAnsi="Arial" w:cs="Arial"/>
          <w:lang w:eastAsia="en-GB"/>
        </w:rPr>
        <w:t>) – Construction Standards for MOD Buildings Subject to Terrorist Threat (Restricted)</w:t>
      </w:r>
      <w:r w:rsidR="00226C8D">
        <w:rPr>
          <w:rFonts w:ascii="Arial" w:eastAsia="Times New Roman" w:hAnsi="Arial" w:cs="Arial"/>
          <w:lang w:eastAsia="en-GB"/>
        </w:rPr>
        <w:t xml:space="preserve">. </w:t>
      </w:r>
      <w:r w:rsidR="0037382F" w:rsidRPr="00226C8D">
        <w:rPr>
          <w:rFonts w:ascii="Arial" w:eastAsia="Times New Roman" w:hAnsi="Arial" w:cs="Arial"/>
          <w:lang w:eastAsia="en-GB"/>
        </w:rPr>
        <w:t xml:space="preserve">Note: The threat level applicable to an establishment and appropriate </w:t>
      </w:r>
      <w:proofErr w:type="spellStart"/>
      <w:r w:rsidR="0037382F" w:rsidRPr="00226C8D">
        <w:rPr>
          <w:rFonts w:ascii="Arial" w:eastAsia="Times New Roman" w:hAnsi="Arial" w:cs="Arial"/>
          <w:lang w:eastAsia="en-GB"/>
        </w:rPr>
        <w:t>CTM</w:t>
      </w:r>
      <w:proofErr w:type="spellEnd"/>
      <w:r w:rsidR="0037382F" w:rsidRPr="00226C8D">
        <w:rPr>
          <w:rFonts w:ascii="Arial" w:eastAsia="Times New Roman" w:hAnsi="Arial" w:cs="Arial"/>
          <w:lang w:eastAsia="en-GB"/>
        </w:rPr>
        <w:t xml:space="preserve"> measures will be notified by the Project Manager</w:t>
      </w:r>
      <w:r w:rsidR="00F310A4" w:rsidRPr="00226C8D">
        <w:rPr>
          <w:rFonts w:ascii="Arial" w:eastAsia="Times New Roman" w:hAnsi="Arial" w:cs="Arial"/>
          <w:lang w:eastAsia="en-GB"/>
        </w:rPr>
        <w:t>.</w:t>
      </w:r>
      <w:r w:rsidR="0037382F" w:rsidRPr="00226C8D">
        <w:rPr>
          <w:rFonts w:ascii="Arial" w:eastAsia="Times New Roman" w:hAnsi="Arial" w:cs="Arial"/>
          <w:lang w:eastAsia="en-GB"/>
        </w:rPr>
        <w:t xml:space="preserve"> </w:t>
      </w:r>
    </w:p>
    <w:p w14:paraId="051D67F0" w14:textId="3466053A" w:rsidR="00226C8D" w:rsidRDefault="00226C8D" w:rsidP="00226C8D">
      <w:pPr>
        <w:numPr>
          <w:ilvl w:val="1"/>
          <w:numId w:val="5"/>
        </w:numPr>
        <w:spacing w:after="240" w:line="240" w:lineRule="auto"/>
        <w:ind w:left="567"/>
        <w:rPr>
          <w:rFonts w:ascii="Arial" w:eastAsia="Times New Roman" w:hAnsi="Arial" w:cs="Arial"/>
          <w:lang w:eastAsia="en-GB"/>
        </w:rPr>
      </w:pPr>
      <w:r>
        <w:rPr>
          <w:rFonts w:ascii="Arial" w:eastAsia="Times New Roman" w:hAnsi="Arial" w:cs="Arial"/>
          <w:lang w:eastAsia="en-GB"/>
        </w:rPr>
        <w:t>DEO Design and Maintenance Guide</w:t>
      </w:r>
      <w:r w:rsidR="00D46548">
        <w:rPr>
          <w:rFonts w:ascii="Arial" w:eastAsia="Times New Roman" w:hAnsi="Arial" w:cs="Arial"/>
          <w:lang w:eastAsia="en-GB"/>
        </w:rPr>
        <w:t xml:space="preserve"> DMG 08 – Space requirements for plant access, operation and maintenance.</w:t>
      </w:r>
    </w:p>
    <w:p w14:paraId="48E34009" w14:textId="51FDAA83" w:rsidR="00D46548" w:rsidRPr="00226C8D" w:rsidRDefault="005B1AEC" w:rsidP="00226C8D">
      <w:pPr>
        <w:numPr>
          <w:ilvl w:val="1"/>
          <w:numId w:val="5"/>
        </w:numPr>
        <w:spacing w:after="240" w:line="240" w:lineRule="auto"/>
        <w:ind w:left="567"/>
        <w:rPr>
          <w:rFonts w:ascii="Arial" w:eastAsia="Times New Roman" w:hAnsi="Arial" w:cs="Arial"/>
          <w:lang w:eastAsia="en-GB"/>
        </w:rPr>
      </w:pPr>
      <w:r>
        <w:rPr>
          <w:rFonts w:ascii="Arial" w:eastAsia="Times New Roman" w:hAnsi="Arial" w:cs="Arial"/>
          <w:lang w:eastAsia="en-GB"/>
        </w:rPr>
        <w:t>MOD Building Regulations Compliance System – DIO PI 02/10</w:t>
      </w:r>
    </w:p>
    <w:p w14:paraId="150C3910" w14:textId="77777777" w:rsidR="0037382F" w:rsidRDefault="0037382F" w:rsidP="00795DB8">
      <w:pPr>
        <w:pStyle w:val="ListParagraph"/>
        <w:numPr>
          <w:ilvl w:val="0"/>
          <w:numId w:val="19"/>
        </w:numPr>
        <w:tabs>
          <w:tab w:val="num" w:pos="567"/>
        </w:tabs>
        <w:spacing w:before="120" w:after="120"/>
        <w:ind w:left="0" w:firstLine="0"/>
        <w:rPr>
          <w:spacing w:val="-3"/>
          <w:sz w:val="22"/>
          <w:szCs w:val="22"/>
          <w:lang w:eastAsia="en-GB"/>
        </w:rPr>
      </w:pPr>
      <w:r w:rsidRPr="00795DB8">
        <w:rPr>
          <w:spacing w:val="-3"/>
          <w:sz w:val="22"/>
          <w:szCs w:val="22"/>
          <w:lang w:eastAsia="en-GB"/>
        </w:rPr>
        <w:t xml:space="preserve">It is MOD Policy that facilities are to be provided to meet no more than Minimum Military Requirement, to standards that ensure the Minimum Through Life Cost. </w:t>
      </w:r>
    </w:p>
    <w:p w14:paraId="10F5CC7E" w14:textId="4E41E3E0" w:rsidR="00795DB8" w:rsidRDefault="00795DB8" w:rsidP="00795DB8">
      <w:pPr>
        <w:pStyle w:val="ListParagraph"/>
        <w:numPr>
          <w:ilvl w:val="0"/>
          <w:numId w:val="19"/>
        </w:numPr>
        <w:tabs>
          <w:tab w:val="num" w:pos="567"/>
        </w:tabs>
        <w:spacing w:before="120" w:after="120"/>
        <w:ind w:left="0" w:firstLine="0"/>
        <w:rPr>
          <w:spacing w:val="-3"/>
          <w:sz w:val="22"/>
          <w:szCs w:val="22"/>
          <w:lang w:eastAsia="en-GB"/>
        </w:rPr>
      </w:pPr>
      <w:r w:rsidRPr="00795DB8">
        <w:rPr>
          <w:spacing w:val="-3"/>
          <w:sz w:val="22"/>
          <w:szCs w:val="22"/>
          <w:lang w:eastAsia="en-GB"/>
        </w:rPr>
        <w:t xml:space="preserve">MOD standards (e.g. Joint Services Publications) represent standards the </w:t>
      </w:r>
      <w:r w:rsidR="00133817">
        <w:rPr>
          <w:spacing w:val="-3"/>
          <w:sz w:val="22"/>
          <w:szCs w:val="22"/>
          <w:lang w:eastAsia="en-GB"/>
        </w:rPr>
        <w:t>Client</w:t>
      </w:r>
      <w:r w:rsidRPr="00795DB8">
        <w:rPr>
          <w:spacing w:val="-3"/>
          <w:sz w:val="22"/>
          <w:szCs w:val="22"/>
          <w:lang w:eastAsia="en-GB"/>
        </w:rPr>
        <w:t xml:space="preserve"> generally adopts and to which it is accustomed. Deviation from these standards must be approved by the Project Manager and are to be clearly identified and supported by valid justifications that provide demonstrable additional benefits</w:t>
      </w:r>
      <w:r>
        <w:rPr>
          <w:spacing w:val="-3"/>
          <w:sz w:val="22"/>
          <w:szCs w:val="22"/>
          <w:lang w:eastAsia="en-GB"/>
        </w:rPr>
        <w:t>.</w:t>
      </w:r>
    </w:p>
    <w:p w14:paraId="40B2C1A9" w14:textId="77777777" w:rsidR="00795DB8" w:rsidRDefault="00795DB8" w:rsidP="00795DB8">
      <w:pPr>
        <w:pStyle w:val="ListParagraph"/>
        <w:numPr>
          <w:ilvl w:val="0"/>
          <w:numId w:val="19"/>
        </w:numPr>
        <w:tabs>
          <w:tab w:val="num" w:pos="567"/>
        </w:tabs>
        <w:spacing w:before="120" w:after="120"/>
        <w:ind w:left="0" w:firstLine="0"/>
        <w:rPr>
          <w:spacing w:val="-3"/>
          <w:sz w:val="22"/>
          <w:szCs w:val="22"/>
          <w:lang w:eastAsia="en-GB"/>
        </w:rPr>
      </w:pPr>
      <w:r w:rsidRPr="00795DB8">
        <w:rPr>
          <w:spacing w:val="-3"/>
          <w:sz w:val="22"/>
          <w:szCs w:val="22"/>
          <w:lang w:eastAsia="en-GB"/>
        </w:rPr>
        <w:t>The Works Contractor shall adopt best current practice and standards applied within the UK Construction Industry in delivery of Framework projects which are to comply with all current Legislation, Regulations and relevant MOD policy, including Building Construction, Sustainability, Health and Safety, Environmental and Fire, Establishment Health and Safety Management Arrangements</w:t>
      </w:r>
      <w:r>
        <w:rPr>
          <w:spacing w:val="-3"/>
          <w:sz w:val="22"/>
          <w:szCs w:val="22"/>
          <w:lang w:eastAsia="en-GB"/>
        </w:rPr>
        <w:t>.</w:t>
      </w:r>
    </w:p>
    <w:p w14:paraId="24BC399A" w14:textId="1AE3F879" w:rsidR="0037382F" w:rsidRPr="00795DB8" w:rsidRDefault="00795DB8" w:rsidP="00ED14F3">
      <w:pPr>
        <w:pStyle w:val="ListParagraph"/>
        <w:numPr>
          <w:ilvl w:val="0"/>
          <w:numId w:val="19"/>
        </w:numPr>
        <w:tabs>
          <w:tab w:val="num" w:pos="567"/>
        </w:tabs>
        <w:spacing w:before="120" w:after="120"/>
        <w:ind w:left="0" w:firstLine="0"/>
        <w:rPr>
          <w:spacing w:val="-3"/>
          <w:sz w:val="22"/>
          <w:szCs w:val="22"/>
          <w:lang w:eastAsia="en-GB"/>
        </w:rPr>
      </w:pPr>
      <w:proofErr w:type="gramStart"/>
      <w:r w:rsidRPr="00795DB8">
        <w:rPr>
          <w:spacing w:val="-3"/>
          <w:sz w:val="22"/>
          <w:szCs w:val="22"/>
          <w:lang w:eastAsia="en-GB"/>
        </w:rPr>
        <w:t>.</w:t>
      </w:r>
      <w:r w:rsidR="0037382F" w:rsidRPr="00795DB8">
        <w:rPr>
          <w:spacing w:val="-3"/>
          <w:sz w:val="22"/>
          <w:szCs w:val="22"/>
          <w:lang w:eastAsia="en-GB"/>
        </w:rPr>
        <w:t>The</w:t>
      </w:r>
      <w:proofErr w:type="gramEnd"/>
      <w:r w:rsidR="0037382F" w:rsidRPr="00795DB8">
        <w:rPr>
          <w:spacing w:val="-3"/>
          <w:sz w:val="22"/>
          <w:szCs w:val="22"/>
          <w:lang w:eastAsia="en-GB"/>
        </w:rPr>
        <w:t xml:space="preserve"> MOD considers the following publications will be relevant to most </w:t>
      </w:r>
      <w:r w:rsidR="00BA7D49">
        <w:rPr>
          <w:spacing w:val="-3"/>
          <w:sz w:val="22"/>
          <w:szCs w:val="22"/>
          <w:lang w:eastAsia="en-GB"/>
        </w:rPr>
        <w:t xml:space="preserve">MOD </w:t>
      </w:r>
      <w:r w:rsidR="0037382F" w:rsidRPr="00795DB8">
        <w:rPr>
          <w:spacing w:val="-3"/>
          <w:sz w:val="22"/>
          <w:szCs w:val="22"/>
          <w:lang w:eastAsia="en-GB"/>
        </w:rPr>
        <w:t xml:space="preserve">Establishment projects. </w:t>
      </w:r>
    </w:p>
    <w:p w14:paraId="44BF979F" w14:textId="2070EE33" w:rsidR="00FD0115" w:rsidRPr="008F4F00" w:rsidRDefault="00FD0115" w:rsidP="00FD0115">
      <w:pPr>
        <w:numPr>
          <w:ilvl w:val="1"/>
          <w:numId w:val="6"/>
        </w:numPr>
        <w:tabs>
          <w:tab w:val="clear" w:pos="1560"/>
          <w:tab w:val="num" w:pos="1418"/>
        </w:tabs>
        <w:spacing w:before="120" w:after="120" w:line="240" w:lineRule="auto"/>
        <w:ind w:left="327" w:firstLine="382"/>
        <w:rPr>
          <w:rFonts w:ascii="Arial" w:eastAsia="Times New Roman" w:hAnsi="Arial" w:cs="Arial"/>
          <w:spacing w:val="-3"/>
          <w:lang w:eastAsia="en-GB"/>
        </w:rPr>
      </w:pPr>
      <w:proofErr w:type="spellStart"/>
      <w:r w:rsidRPr="008F4F00">
        <w:rPr>
          <w:rFonts w:ascii="Arial" w:eastAsia="Times New Roman" w:hAnsi="Arial" w:cs="Arial"/>
          <w:spacing w:val="-3"/>
          <w:lang w:eastAsia="en-GB"/>
        </w:rPr>
        <w:t>JSP</w:t>
      </w:r>
      <w:proofErr w:type="spellEnd"/>
      <w:r w:rsidRPr="008F4F00">
        <w:rPr>
          <w:rFonts w:ascii="Arial" w:eastAsia="Times New Roman" w:hAnsi="Arial" w:cs="Arial"/>
          <w:spacing w:val="-3"/>
          <w:lang w:eastAsia="en-GB"/>
        </w:rPr>
        <w:t xml:space="preserve"> 315</w:t>
      </w:r>
      <w:r>
        <w:rPr>
          <w:rStyle w:val="FootnoteReference"/>
          <w:rFonts w:ascii="Arial" w:eastAsia="Times New Roman" w:hAnsi="Arial" w:cs="Arial"/>
          <w:spacing w:val="-3"/>
          <w:lang w:eastAsia="en-GB"/>
        </w:rPr>
        <w:footnoteReference w:id="4"/>
      </w:r>
      <w:r w:rsidRPr="008F4F00">
        <w:rPr>
          <w:rFonts w:ascii="Arial" w:eastAsia="Times New Roman" w:hAnsi="Arial" w:cs="Arial"/>
          <w:spacing w:val="-3"/>
          <w:lang w:eastAsia="en-GB"/>
        </w:rPr>
        <w:t xml:space="preserve"> </w:t>
      </w:r>
      <w:r>
        <w:rPr>
          <w:rFonts w:ascii="Arial" w:eastAsia="Times New Roman" w:hAnsi="Arial" w:cs="Arial"/>
          <w:spacing w:val="-3"/>
          <w:lang w:eastAsia="en-GB"/>
        </w:rPr>
        <w:t>–</w:t>
      </w:r>
      <w:r w:rsidRPr="008F4F00">
        <w:rPr>
          <w:rFonts w:ascii="Arial" w:eastAsia="Times New Roman" w:hAnsi="Arial" w:cs="Arial"/>
          <w:spacing w:val="-3"/>
          <w:lang w:eastAsia="en-GB"/>
        </w:rPr>
        <w:t xml:space="preserve"> </w:t>
      </w:r>
      <w:r>
        <w:rPr>
          <w:rFonts w:ascii="Arial" w:eastAsia="Times New Roman" w:hAnsi="Arial" w:cs="Arial"/>
          <w:spacing w:val="-3"/>
          <w:lang w:eastAsia="en-GB"/>
        </w:rPr>
        <w:t>Building Performance Standards</w:t>
      </w:r>
      <w:r w:rsidRPr="008F4F00">
        <w:rPr>
          <w:rFonts w:ascii="Arial" w:eastAsia="Times New Roman" w:hAnsi="Arial" w:cs="Arial"/>
          <w:spacing w:val="-3"/>
          <w:lang w:eastAsia="en-GB"/>
        </w:rPr>
        <w:t xml:space="preserve"> (Unrestricted)</w:t>
      </w:r>
      <w:r w:rsidRPr="008F4F00">
        <w:rPr>
          <w:rStyle w:val="FootnoteReference"/>
          <w:rFonts w:ascii="Arial" w:eastAsia="Times New Roman" w:hAnsi="Arial" w:cs="Arial"/>
          <w:spacing w:val="-3"/>
          <w:lang w:eastAsia="en-GB"/>
        </w:rPr>
        <w:footnoteReference w:id="5"/>
      </w:r>
    </w:p>
    <w:p w14:paraId="16A515BC" w14:textId="77777777" w:rsidR="00FD0115" w:rsidRDefault="00FD0115" w:rsidP="00DB5B43">
      <w:pPr>
        <w:spacing w:before="120" w:after="120" w:line="240" w:lineRule="auto"/>
        <w:ind w:left="709"/>
        <w:rPr>
          <w:rFonts w:ascii="Arial" w:eastAsia="Times New Roman" w:hAnsi="Arial" w:cs="Arial"/>
          <w:spacing w:val="-3"/>
          <w:lang w:eastAsia="en-GB"/>
        </w:rPr>
      </w:pPr>
    </w:p>
    <w:p w14:paraId="1E2D4E42" w14:textId="6CBEF589" w:rsidR="0037382F" w:rsidRPr="008F4F00" w:rsidRDefault="00E060DA" w:rsidP="00DB5B43">
      <w:pPr>
        <w:spacing w:before="120" w:after="120" w:line="240" w:lineRule="auto"/>
        <w:ind w:left="709"/>
        <w:rPr>
          <w:rFonts w:ascii="Arial" w:eastAsia="Times New Roman" w:hAnsi="Arial" w:cs="Arial"/>
          <w:spacing w:val="-3"/>
          <w:lang w:eastAsia="en-GB"/>
        </w:rPr>
      </w:pPr>
      <w:r>
        <w:rPr>
          <w:rFonts w:ascii="Arial" w:eastAsia="Times New Roman" w:hAnsi="Arial" w:cs="Arial"/>
          <w:spacing w:val="-3"/>
          <w:lang w:eastAsia="en-GB"/>
        </w:rPr>
        <w:t>b.</w:t>
      </w:r>
      <w:r>
        <w:rPr>
          <w:rFonts w:ascii="Arial" w:eastAsia="Times New Roman" w:hAnsi="Arial" w:cs="Arial"/>
          <w:spacing w:val="-3"/>
          <w:lang w:eastAsia="en-GB"/>
        </w:rPr>
        <w:tab/>
      </w:r>
      <w:proofErr w:type="spellStart"/>
      <w:r w:rsidR="0037382F" w:rsidRPr="008F4F00">
        <w:rPr>
          <w:rFonts w:ascii="Arial" w:eastAsia="Times New Roman" w:hAnsi="Arial" w:cs="Arial"/>
          <w:spacing w:val="-3"/>
          <w:lang w:eastAsia="en-GB"/>
        </w:rPr>
        <w:t>JSP</w:t>
      </w:r>
      <w:proofErr w:type="spellEnd"/>
      <w:r w:rsidR="0037382F" w:rsidRPr="008F4F00">
        <w:rPr>
          <w:rFonts w:ascii="Arial" w:eastAsia="Times New Roman" w:hAnsi="Arial" w:cs="Arial"/>
          <w:spacing w:val="-3"/>
          <w:lang w:eastAsia="en-GB"/>
        </w:rPr>
        <w:t xml:space="preserve"> 362 – Defence Lands Handbook (Unrestricted)</w:t>
      </w:r>
    </w:p>
    <w:p w14:paraId="4B2001C2" w14:textId="162E61BE" w:rsidR="009D6D7C" w:rsidRPr="008F4F00" w:rsidRDefault="00E060DA" w:rsidP="00164702">
      <w:pPr>
        <w:spacing w:before="120" w:after="120" w:line="240" w:lineRule="auto"/>
        <w:ind w:left="327" w:firstLine="382"/>
        <w:rPr>
          <w:rFonts w:ascii="Arial" w:eastAsia="Times New Roman" w:hAnsi="Arial" w:cs="Arial"/>
          <w:spacing w:val="-3"/>
          <w:lang w:eastAsia="en-GB"/>
        </w:rPr>
      </w:pPr>
      <w:r>
        <w:rPr>
          <w:rFonts w:ascii="Arial" w:eastAsia="Times New Roman" w:hAnsi="Arial" w:cs="Arial"/>
          <w:spacing w:val="-3"/>
          <w:lang w:eastAsia="en-GB"/>
        </w:rPr>
        <w:t>c</w:t>
      </w:r>
      <w:r w:rsidR="00164702">
        <w:rPr>
          <w:rFonts w:ascii="Arial" w:eastAsia="Times New Roman" w:hAnsi="Arial" w:cs="Arial"/>
          <w:spacing w:val="-3"/>
          <w:lang w:eastAsia="en-GB"/>
        </w:rPr>
        <w:tab/>
      </w:r>
      <w:proofErr w:type="spellStart"/>
      <w:r w:rsidR="009D6D7C" w:rsidRPr="008F4F00">
        <w:rPr>
          <w:rFonts w:ascii="Arial" w:eastAsia="Times New Roman" w:hAnsi="Arial" w:cs="Arial"/>
          <w:spacing w:val="-3"/>
          <w:lang w:eastAsia="en-GB"/>
        </w:rPr>
        <w:t>JSP</w:t>
      </w:r>
      <w:proofErr w:type="spellEnd"/>
      <w:r w:rsidR="009D6D7C" w:rsidRPr="008F4F00">
        <w:rPr>
          <w:rFonts w:ascii="Arial" w:eastAsia="Times New Roman" w:hAnsi="Arial" w:cs="Arial"/>
          <w:spacing w:val="-3"/>
          <w:lang w:eastAsia="en-GB"/>
        </w:rPr>
        <w:t xml:space="preserve"> 392 – Management of Radiation Protection in Defence (Unrestricted)</w:t>
      </w:r>
    </w:p>
    <w:p w14:paraId="25F049C4" w14:textId="1A0DAAC7" w:rsidR="0037382F" w:rsidRPr="00CD641B" w:rsidRDefault="0037382F" w:rsidP="00E060DA">
      <w:pPr>
        <w:pStyle w:val="ListParagraph"/>
        <w:numPr>
          <w:ilvl w:val="1"/>
          <w:numId w:val="32"/>
        </w:numPr>
        <w:spacing w:before="120" w:after="120"/>
        <w:ind w:left="1418" w:hanging="709"/>
        <w:rPr>
          <w:spacing w:val="-3"/>
          <w:sz w:val="22"/>
          <w:szCs w:val="22"/>
          <w:lang w:eastAsia="en-GB"/>
        </w:rPr>
      </w:pPr>
      <w:proofErr w:type="spellStart"/>
      <w:r w:rsidRPr="00CD641B">
        <w:rPr>
          <w:spacing w:val="-3"/>
          <w:sz w:val="22"/>
          <w:szCs w:val="22"/>
          <w:lang w:eastAsia="en-GB"/>
        </w:rPr>
        <w:t>JSP</w:t>
      </w:r>
      <w:proofErr w:type="spellEnd"/>
      <w:r w:rsidRPr="00CD641B">
        <w:rPr>
          <w:spacing w:val="-3"/>
          <w:sz w:val="22"/>
          <w:szCs w:val="22"/>
          <w:lang w:eastAsia="en-GB"/>
        </w:rPr>
        <w:t xml:space="preserve"> 418 – </w:t>
      </w:r>
      <w:r w:rsidR="009D6D7C" w:rsidRPr="00CD641B">
        <w:rPr>
          <w:spacing w:val="-3"/>
          <w:sz w:val="22"/>
          <w:szCs w:val="22"/>
          <w:lang w:eastAsia="en-GB"/>
        </w:rPr>
        <w:t xml:space="preserve">Management of Environmental Protection in Defence </w:t>
      </w:r>
      <w:r w:rsidRPr="00CD641B">
        <w:rPr>
          <w:spacing w:val="-3"/>
          <w:sz w:val="22"/>
          <w:szCs w:val="22"/>
          <w:lang w:eastAsia="en-GB"/>
        </w:rPr>
        <w:t>(Unrestricted)</w:t>
      </w:r>
    </w:p>
    <w:p w14:paraId="0E4AB953" w14:textId="2A759BED" w:rsidR="0037382F" w:rsidRPr="008F4F00" w:rsidRDefault="0037382F" w:rsidP="00CD641B">
      <w:pPr>
        <w:numPr>
          <w:ilvl w:val="1"/>
          <w:numId w:val="3"/>
        </w:numPr>
        <w:tabs>
          <w:tab w:val="num" w:pos="1418"/>
        </w:tabs>
        <w:spacing w:before="120" w:after="120" w:line="240" w:lineRule="auto"/>
        <w:ind w:left="1418" w:hanging="709"/>
        <w:rPr>
          <w:rFonts w:ascii="Arial" w:eastAsia="Times New Roman" w:hAnsi="Arial" w:cs="Arial"/>
          <w:spacing w:val="-3"/>
          <w:lang w:eastAsia="en-GB"/>
        </w:rPr>
      </w:pPr>
      <w:proofErr w:type="spellStart"/>
      <w:r w:rsidRPr="008F4F00">
        <w:rPr>
          <w:rFonts w:ascii="Arial" w:eastAsia="Times New Roman" w:hAnsi="Arial" w:cs="Arial"/>
          <w:spacing w:val="-3"/>
          <w:lang w:eastAsia="en-GB"/>
        </w:rPr>
        <w:t>JSP</w:t>
      </w:r>
      <w:proofErr w:type="spellEnd"/>
      <w:r w:rsidRPr="008F4F00">
        <w:rPr>
          <w:rFonts w:ascii="Arial" w:eastAsia="Times New Roman" w:hAnsi="Arial" w:cs="Arial"/>
          <w:spacing w:val="-3"/>
          <w:lang w:eastAsia="en-GB"/>
        </w:rPr>
        <w:t xml:space="preserve"> 434 – Defence Construction in the Built Environment (Unrestricted)</w:t>
      </w:r>
    </w:p>
    <w:p w14:paraId="63B465D0" w14:textId="50CFE5CD" w:rsidR="009D6D7C" w:rsidRDefault="0037382F" w:rsidP="00FD0115">
      <w:pPr>
        <w:numPr>
          <w:ilvl w:val="1"/>
          <w:numId w:val="3"/>
        </w:numPr>
        <w:tabs>
          <w:tab w:val="num" w:pos="1418"/>
        </w:tabs>
        <w:spacing w:before="120" w:after="120" w:line="240" w:lineRule="auto"/>
        <w:ind w:left="1418" w:hanging="709"/>
        <w:rPr>
          <w:rFonts w:ascii="Arial" w:eastAsia="Times New Roman" w:hAnsi="Arial" w:cs="Arial"/>
          <w:spacing w:val="-3"/>
          <w:lang w:eastAsia="en-GB"/>
        </w:rPr>
      </w:pPr>
      <w:proofErr w:type="spellStart"/>
      <w:r w:rsidRPr="008F4F00">
        <w:rPr>
          <w:rFonts w:ascii="Arial" w:eastAsia="Times New Roman" w:hAnsi="Arial" w:cs="Arial"/>
          <w:spacing w:val="-3"/>
          <w:lang w:eastAsia="en-GB"/>
        </w:rPr>
        <w:t>JSP</w:t>
      </w:r>
      <w:proofErr w:type="spellEnd"/>
      <w:r w:rsidRPr="008F4F00">
        <w:rPr>
          <w:rFonts w:ascii="Arial" w:eastAsia="Times New Roman" w:hAnsi="Arial" w:cs="Arial"/>
          <w:spacing w:val="-3"/>
          <w:lang w:eastAsia="en-GB"/>
        </w:rPr>
        <w:t xml:space="preserve"> 8</w:t>
      </w:r>
      <w:r w:rsidR="00EF37FC">
        <w:rPr>
          <w:rFonts w:ascii="Arial" w:eastAsia="Times New Roman" w:hAnsi="Arial" w:cs="Arial"/>
          <w:spacing w:val="-3"/>
          <w:lang w:eastAsia="en-GB"/>
        </w:rPr>
        <w:t>50</w:t>
      </w:r>
      <w:r w:rsidRPr="008F4F00">
        <w:rPr>
          <w:rFonts w:ascii="Arial" w:eastAsia="Times New Roman" w:hAnsi="Arial" w:cs="Arial"/>
          <w:spacing w:val="-3"/>
          <w:lang w:eastAsia="en-GB"/>
        </w:rPr>
        <w:t xml:space="preserve"> – </w:t>
      </w:r>
      <w:r w:rsidR="00B71F9C">
        <w:rPr>
          <w:rFonts w:ascii="Arial" w:eastAsia="Times New Roman" w:hAnsi="Arial" w:cs="Arial"/>
          <w:spacing w:val="-3"/>
          <w:lang w:eastAsia="en-GB"/>
        </w:rPr>
        <w:t>Infrastructure and Estate Policy</w:t>
      </w:r>
      <w:r w:rsidRPr="008F4F00">
        <w:rPr>
          <w:rFonts w:ascii="Arial" w:eastAsia="Times New Roman" w:hAnsi="Arial" w:cs="Arial"/>
          <w:spacing w:val="-3"/>
          <w:lang w:eastAsia="en-GB"/>
        </w:rPr>
        <w:t xml:space="preserve"> (Unrestricted)</w:t>
      </w:r>
    </w:p>
    <w:p w14:paraId="52AFD226" w14:textId="2A09D5DC" w:rsidR="00E060DA" w:rsidRDefault="00E060DA" w:rsidP="00E060DA">
      <w:pPr>
        <w:numPr>
          <w:ilvl w:val="1"/>
          <w:numId w:val="3"/>
        </w:numPr>
        <w:tabs>
          <w:tab w:val="num" w:pos="1418"/>
          <w:tab w:val="left" w:pos="2410"/>
          <w:tab w:val="left" w:pos="3119"/>
        </w:tabs>
        <w:spacing w:before="120" w:after="120" w:line="240" w:lineRule="auto"/>
        <w:ind w:left="1418" w:hanging="709"/>
        <w:rPr>
          <w:rFonts w:ascii="Arial" w:eastAsia="Times New Roman" w:hAnsi="Arial" w:cs="Arial"/>
          <w:spacing w:val="-3"/>
          <w:lang w:eastAsia="en-GB"/>
        </w:rPr>
      </w:pPr>
      <w:proofErr w:type="spellStart"/>
      <w:r>
        <w:rPr>
          <w:rFonts w:ascii="Arial" w:eastAsia="Times New Roman" w:hAnsi="Arial" w:cs="Arial"/>
          <w:spacing w:val="-3"/>
          <w:lang w:eastAsia="en-GB"/>
        </w:rPr>
        <w:t>DSA</w:t>
      </w:r>
      <w:proofErr w:type="spellEnd"/>
      <w:r>
        <w:rPr>
          <w:rFonts w:ascii="Arial" w:eastAsia="Times New Roman" w:hAnsi="Arial" w:cs="Arial"/>
          <w:spacing w:val="-3"/>
          <w:lang w:eastAsia="en-GB"/>
        </w:rPr>
        <w:t xml:space="preserve"> 01.1</w:t>
      </w:r>
      <w:r>
        <w:rPr>
          <w:rFonts w:ascii="Arial" w:eastAsia="Times New Roman" w:hAnsi="Arial" w:cs="Arial"/>
          <w:spacing w:val="-3"/>
          <w:lang w:eastAsia="en-GB"/>
        </w:rPr>
        <w:tab/>
        <w:t>Defence policy for health, safety, and environmental protection</w:t>
      </w:r>
    </w:p>
    <w:p w14:paraId="565E189C" w14:textId="67850C96" w:rsidR="00E060DA" w:rsidRPr="00E060DA" w:rsidRDefault="00E060DA" w:rsidP="00941CB7">
      <w:pPr>
        <w:numPr>
          <w:ilvl w:val="1"/>
          <w:numId w:val="3"/>
        </w:numPr>
        <w:tabs>
          <w:tab w:val="clear" w:pos="1560"/>
          <w:tab w:val="num" w:pos="1418"/>
        </w:tabs>
        <w:spacing w:before="120" w:after="120" w:line="240" w:lineRule="auto"/>
        <w:ind w:left="1418" w:hanging="709"/>
        <w:rPr>
          <w:rFonts w:ascii="Arial" w:eastAsia="Times New Roman" w:hAnsi="Arial" w:cs="Arial"/>
          <w:spacing w:val="-3"/>
          <w:lang w:eastAsia="en-GB"/>
        </w:rPr>
      </w:pPr>
      <w:r w:rsidRPr="00E060DA">
        <w:rPr>
          <w:rFonts w:ascii="Arial" w:eastAsia="Times New Roman" w:hAnsi="Arial" w:cs="Arial"/>
          <w:spacing w:val="-3"/>
          <w:lang w:eastAsia="en-GB"/>
        </w:rPr>
        <w:lastRenderedPageBreak/>
        <w:t>MOD Policy Infrastructure 01/20 Infrastructure Function Estate Policy in support of Net Zero Transition.</w:t>
      </w:r>
    </w:p>
    <w:p w14:paraId="1AB2D367" w14:textId="77777777" w:rsidR="0037382F" w:rsidRPr="008F4F00" w:rsidRDefault="0037382F" w:rsidP="00E060DA">
      <w:pPr>
        <w:numPr>
          <w:ilvl w:val="1"/>
          <w:numId w:val="3"/>
        </w:numPr>
        <w:tabs>
          <w:tab w:val="num" w:pos="1418"/>
        </w:tabs>
        <w:spacing w:before="120" w:after="120" w:line="240" w:lineRule="auto"/>
        <w:ind w:left="1418" w:hanging="709"/>
        <w:rPr>
          <w:rFonts w:ascii="Arial" w:eastAsia="Times New Roman" w:hAnsi="Arial" w:cs="Arial"/>
          <w:spacing w:val="-3"/>
          <w:lang w:eastAsia="en-GB"/>
        </w:rPr>
      </w:pPr>
      <w:r w:rsidRPr="008F4F00">
        <w:rPr>
          <w:rFonts w:ascii="Arial" w:eastAsia="Times New Roman" w:hAnsi="Arial" w:cs="Arial"/>
          <w:spacing w:val="-3"/>
          <w:lang w:eastAsia="en-GB"/>
        </w:rPr>
        <w:t>DIO Policy Products:</w:t>
      </w:r>
    </w:p>
    <w:p w14:paraId="5964CD0A" w14:textId="77777777" w:rsidR="0037382F" w:rsidRPr="008F4F00" w:rsidRDefault="00803EFE"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DIO </w:t>
      </w:r>
      <w:r w:rsidR="0037382F" w:rsidRPr="008F4F00">
        <w:rPr>
          <w:rFonts w:ascii="Arial" w:eastAsia="Times New Roman" w:hAnsi="Arial" w:cs="Arial"/>
          <w:spacing w:val="-3"/>
          <w:lang w:eastAsia="en-GB"/>
        </w:rPr>
        <w:t xml:space="preserve">Policy Instructions; </w:t>
      </w:r>
    </w:p>
    <w:p w14:paraId="0B1AE26F" w14:textId="77777777" w:rsidR="0037382F" w:rsidRPr="008F4F00" w:rsidRDefault="0037382F" w:rsidP="00795DB8">
      <w:pPr>
        <w:numPr>
          <w:ilvl w:val="3"/>
          <w:numId w:val="3"/>
        </w:numPr>
        <w:spacing w:before="120" w:after="120" w:line="240" w:lineRule="auto"/>
        <w:ind w:left="2127"/>
        <w:rPr>
          <w:rFonts w:ascii="Arial" w:eastAsia="Times New Roman" w:hAnsi="Arial" w:cs="Arial"/>
          <w:spacing w:val="-3"/>
          <w:lang w:eastAsia="en-GB"/>
        </w:rPr>
      </w:pPr>
      <w:r w:rsidRPr="008F4F00">
        <w:rPr>
          <w:rFonts w:ascii="Arial" w:eastAsia="Times New Roman" w:hAnsi="Arial" w:cs="Arial"/>
          <w:spacing w:val="-3"/>
          <w:lang w:eastAsia="en-GB"/>
        </w:rPr>
        <w:t xml:space="preserve">PI 06/11 on Environmental Performance </w:t>
      </w:r>
      <w:r w:rsidR="000763CF" w:rsidRPr="008F4F00">
        <w:rPr>
          <w:rFonts w:ascii="Arial" w:eastAsia="Times New Roman" w:hAnsi="Arial" w:cs="Arial"/>
          <w:spacing w:val="-3"/>
          <w:lang w:eastAsia="en-GB"/>
        </w:rPr>
        <w:t>Assessment’s</w:t>
      </w:r>
      <w:r w:rsidRPr="008F4F00">
        <w:rPr>
          <w:rFonts w:ascii="Arial" w:eastAsia="Times New Roman" w:hAnsi="Arial" w:cs="Arial"/>
          <w:spacing w:val="-3"/>
          <w:lang w:eastAsia="en-GB"/>
        </w:rPr>
        <w:t xml:space="preserve"> (Built Environment) (including </w:t>
      </w:r>
      <w:proofErr w:type="spellStart"/>
      <w:r w:rsidRPr="008F4F00">
        <w:rPr>
          <w:rFonts w:ascii="Arial" w:eastAsia="Times New Roman" w:hAnsi="Arial" w:cs="Arial"/>
          <w:spacing w:val="-3"/>
          <w:lang w:eastAsia="en-GB"/>
        </w:rPr>
        <w:t>BREEAM</w:t>
      </w:r>
      <w:proofErr w:type="spellEnd"/>
      <w:r w:rsidRPr="008F4F00">
        <w:rPr>
          <w:rFonts w:ascii="Arial" w:eastAsia="Times New Roman" w:hAnsi="Arial" w:cs="Arial"/>
          <w:spacing w:val="-3"/>
          <w:lang w:eastAsia="en-GB"/>
        </w:rPr>
        <w:t xml:space="preserve">, Code for Sustainable Homes, </w:t>
      </w:r>
      <w:proofErr w:type="spellStart"/>
      <w:r w:rsidRPr="008F4F00">
        <w:rPr>
          <w:rFonts w:ascii="Arial" w:eastAsia="Times New Roman" w:hAnsi="Arial" w:cs="Arial"/>
          <w:spacing w:val="-3"/>
          <w:lang w:eastAsia="en-GB"/>
        </w:rPr>
        <w:t>CEEQUAL</w:t>
      </w:r>
      <w:proofErr w:type="spellEnd"/>
      <w:r w:rsidRPr="008F4F00">
        <w:rPr>
          <w:rFonts w:ascii="Arial" w:eastAsia="Times New Roman" w:hAnsi="Arial" w:cs="Arial"/>
          <w:spacing w:val="-3"/>
          <w:lang w:eastAsia="en-GB"/>
        </w:rPr>
        <w:t xml:space="preserve"> and other tools)</w:t>
      </w:r>
    </w:p>
    <w:p w14:paraId="216D8216" w14:textId="77777777" w:rsidR="0037382F" w:rsidRPr="008F4F00" w:rsidRDefault="0037382F" w:rsidP="00795DB8">
      <w:pPr>
        <w:numPr>
          <w:ilvl w:val="3"/>
          <w:numId w:val="3"/>
        </w:numPr>
        <w:spacing w:before="120" w:after="120" w:line="240" w:lineRule="auto"/>
        <w:ind w:left="2127"/>
        <w:rPr>
          <w:rFonts w:ascii="Arial" w:eastAsia="Times New Roman" w:hAnsi="Arial" w:cs="Arial"/>
          <w:spacing w:val="-3"/>
          <w:lang w:eastAsia="en-GB"/>
        </w:rPr>
      </w:pPr>
      <w:r w:rsidRPr="008F4F00">
        <w:rPr>
          <w:rFonts w:ascii="Arial" w:eastAsia="Times New Roman" w:hAnsi="Arial" w:cs="Arial"/>
          <w:spacing w:val="-3"/>
          <w:lang w:eastAsia="en-GB"/>
        </w:rPr>
        <w:t>PI 03/08 on site waste management plans, and the Greening Government commitment to divert between 80-100% of construction waste from landfill.</w:t>
      </w:r>
    </w:p>
    <w:p w14:paraId="01243D98" w14:textId="77777777" w:rsidR="0037382F" w:rsidRPr="008F4F00" w:rsidRDefault="0037382F" w:rsidP="00795DB8">
      <w:pPr>
        <w:numPr>
          <w:ilvl w:val="3"/>
          <w:numId w:val="3"/>
        </w:numPr>
        <w:spacing w:before="120" w:after="120" w:line="240" w:lineRule="auto"/>
        <w:ind w:left="2127"/>
        <w:rPr>
          <w:rFonts w:ascii="Arial" w:eastAsia="Times New Roman" w:hAnsi="Arial" w:cs="Arial"/>
          <w:spacing w:val="-3"/>
          <w:lang w:eastAsia="en-GB"/>
        </w:rPr>
      </w:pPr>
      <w:r w:rsidRPr="008F4F00">
        <w:rPr>
          <w:rFonts w:ascii="Arial" w:eastAsia="Times New Roman" w:hAnsi="Arial" w:cs="Arial"/>
          <w:spacing w:val="-3"/>
          <w:lang w:eastAsia="en-GB"/>
        </w:rPr>
        <w:t>PI 08/09 on energy Performance of Buildings (and a potential requirement to display Energy Certificates)</w:t>
      </w:r>
    </w:p>
    <w:p w14:paraId="665B9B27" w14:textId="77777777" w:rsidR="009D6D7C" w:rsidRPr="008F4F00" w:rsidRDefault="009D6D7C" w:rsidP="00795DB8">
      <w:pPr>
        <w:numPr>
          <w:ilvl w:val="3"/>
          <w:numId w:val="3"/>
        </w:numPr>
        <w:spacing w:before="120" w:after="120" w:line="240" w:lineRule="auto"/>
        <w:ind w:left="2127"/>
        <w:rPr>
          <w:rFonts w:ascii="Arial" w:eastAsia="Times New Roman" w:hAnsi="Arial" w:cs="Arial"/>
          <w:spacing w:val="-3"/>
          <w:lang w:eastAsia="en-GB"/>
        </w:rPr>
      </w:pPr>
      <w:proofErr w:type="spellStart"/>
      <w:r w:rsidRPr="008F4F00">
        <w:rPr>
          <w:rFonts w:ascii="Arial" w:eastAsia="Times New Roman" w:hAnsi="Arial" w:cs="Arial"/>
          <w:spacing w:val="-3"/>
          <w:lang w:eastAsia="en-GB"/>
        </w:rPr>
        <w:t>DSA01.1</w:t>
      </w:r>
      <w:proofErr w:type="spellEnd"/>
      <w:r w:rsidRPr="008F4F00">
        <w:rPr>
          <w:rFonts w:ascii="Arial" w:eastAsia="Times New Roman" w:hAnsi="Arial" w:cs="Arial"/>
          <w:spacing w:val="-3"/>
          <w:lang w:eastAsia="en-GB"/>
        </w:rPr>
        <w:t xml:space="preserve"> – Defence Policy for Health, Safety and Environmental Protection (Unrestricted)</w:t>
      </w:r>
    </w:p>
    <w:p w14:paraId="635C0414"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Information Notices; </w:t>
      </w:r>
    </w:p>
    <w:p w14:paraId="5C15618F"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Safety Alert notices; </w:t>
      </w:r>
    </w:p>
    <w:p w14:paraId="3B4C932D"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Practitioners Guides; </w:t>
      </w:r>
    </w:p>
    <w:p w14:paraId="03B6F23A"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Design and Maintenance Guides; </w:t>
      </w:r>
    </w:p>
    <w:p w14:paraId="1C775C7C"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Functional Standards; </w:t>
      </w:r>
    </w:p>
    <w:p w14:paraId="2A23CA7A"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Health &amp; Safety Warning &amp; Alert Notices; </w:t>
      </w:r>
    </w:p>
    <w:p w14:paraId="3A1B8476"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Specifications; </w:t>
      </w:r>
    </w:p>
    <w:p w14:paraId="4CB56A0C" w14:textId="77777777" w:rsidR="0037382F" w:rsidRPr="008F4F00" w:rsidRDefault="0037382F"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 xml:space="preserve">Technical Bulletins; </w:t>
      </w:r>
    </w:p>
    <w:p w14:paraId="66B23DA0" w14:textId="77777777" w:rsidR="0037382F" w:rsidRPr="008F4F00" w:rsidRDefault="00F310A4" w:rsidP="00795DB8">
      <w:pPr>
        <w:numPr>
          <w:ilvl w:val="2"/>
          <w:numId w:val="3"/>
        </w:numPr>
        <w:spacing w:before="120" w:after="120" w:line="240" w:lineRule="auto"/>
        <w:ind w:firstLine="524"/>
        <w:rPr>
          <w:rFonts w:ascii="Arial" w:eastAsia="Times New Roman" w:hAnsi="Arial" w:cs="Arial"/>
          <w:spacing w:val="-3"/>
          <w:lang w:eastAsia="en-GB"/>
        </w:rPr>
      </w:pPr>
      <w:r>
        <w:rPr>
          <w:rFonts w:ascii="Arial" w:eastAsia="Times New Roman" w:hAnsi="Arial" w:cs="Arial"/>
          <w:spacing w:val="-3"/>
          <w:lang w:eastAsia="en-GB"/>
        </w:rPr>
        <w:t>Warning Notice;</w:t>
      </w:r>
    </w:p>
    <w:p w14:paraId="5EF31936" w14:textId="77777777" w:rsidR="009D6D7C" w:rsidRPr="008F4F00" w:rsidRDefault="009D6D7C"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Approved Codes of Practice</w:t>
      </w:r>
      <w:r w:rsidR="00F310A4">
        <w:rPr>
          <w:rFonts w:ascii="Arial" w:eastAsia="Times New Roman" w:hAnsi="Arial" w:cs="Arial"/>
          <w:spacing w:val="-3"/>
          <w:lang w:eastAsia="en-GB"/>
        </w:rPr>
        <w:t>;</w:t>
      </w:r>
    </w:p>
    <w:p w14:paraId="2F1B10A6" w14:textId="77777777" w:rsidR="00357D23" w:rsidRPr="008F4F00" w:rsidRDefault="00357D23" w:rsidP="00795DB8">
      <w:pPr>
        <w:numPr>
          <w:ilvl w:val="2"/>
          <w:numId w:val="3"/>
        </w:numPr>
        <w:spacing w:before="120" w:after="120" w:line="240" w:lineRule="auto"/>
        <w:ind w:firstLine="524"/>
        <w:rPr>
          <w:rFonts w:ascii="Arial" w:eastAsia="Times New Roman" w:hAnsi="Arial" w:cs="Arial"/>
          <w:spacing w:val="-3"/>
          <w:lang w:eastAsia="en-GB"/>
        </w:rPr>
      </w:pPr>
      <w:r w:rsidRPr="008F4F00">
        <w:rPr>
          <w:rFonts w:ascii="Arial" w:eastAsia="Times New Roman" w:hAnsi="Arial" w:cs="Arial"/>
          <w:spacing w:val="-3"/>
          <w:lang w:eastAsia="en-GB"/>
        </w:rPr>
        <w:t>Works Information Site Information (</w:t>
      </w:r>
      <w:proofErr w:type="spellStart"/>
      <w:r w:rsidRPr="008F4F00">
        <w:rPr>
          <w:rFonts w:ascii="Arial" w:eastAsia="Times New Roman" w:hAnsi="Arial" w:cs="Arial"/>
          <w:spacing w:val="-3"/>
          <w:lang w:eastAsia="en-GB"/>
        </w:rPr>
        <w:t>WISI</w:t>
      </w:r>
      <w:proofErr w:type="spellEnd"/>
      <w:r w:rsidRPr="008F4F00">
        <w:rPr>
          <w:rFonts w:ascii="Arial" w:eastAsia="Times New Roman" w:hAnsi="Arial" w:cs="Arial"/>
          <w:spacing w:val="-3"/>
          <w:lang w:eastAsia="en-GB"/>
        </w:rPr>
        <w:t>)</w:t>
      </w:r>
      <w:r w:rsidR="00795DB8">
        <w:rPr>
          <w:rFonts w:ascii="Arial" w:eastAsia="Times New Roman" w:hAnsi="Arial" w:cs="Arial"/>
          <w:spacing w:val="-3"/>
          <w:lang w:eastAsia="en-GB"/>
        </w:rPr>
        <w:t xml:space="preserve"> – (Ref Annex A to this document</w:t>
      </w:r>
      <w:r w:rsidR="002014BB">
        <w:rPr>
          <w:rFonts w:ascii="Arial" w:eastAsia="Times New Roman" w:hAnsi="Arial" w:cs="Arial"/>
          <w:spacing w:val="-3"/>
          <w:lang w:eastAsia="en-GB"/>
        </w:rPr>
        <w:t>)</w:t>
      </w:r>
    </w:p>
    <w:p w14:paraId="3C5A7697" w14:textId="603D9579" w:rsidR="0037382F" w:rsidRDefault="0037382F" w:rsidP="002014BB">
      <w:pPr>
        <w:pStyle w:val="ListParagraph"/>
        <w:numPr>
          <w:ilvl w:val="0"/>
          <w:numId w:val="19"/>
        </w:numPr>
        <w:tabs>
          <w:tab w:val="num" w:pos="567"/>
        </w:tabs>
        <w:spacing w:before="120" w:after="120"/>
        <w:ind w:left="0" w:firstLine="0"/>
        <w:rPr>
          <w:spacing w:val="-3"/>
          <w:sz w:val="22"/>
          <w:szCs w:val="22"/>
          <w:lang w:eastAsia="en-GB"/>
        </w:rPr>
      </w:pPr>
      <w:r w:rsidRPr="002014BB">
        <w:rPr>
          <w:spacing w:val="-3"/>
          <w:sz w:val="22"/>
          <w:szCs w:val="22"/>
          <w:lang w:eastAsia="en-GB"/>
        </w:rPr>
        <w:t>Contractor design development for United States Visiting Forces (</w:t>
      </w:r>
      <w:proofErr w:type="spellStart"/>
      <w:r w:rsidRPr="002014BB">
        <w:rPr>
          <w:spacing w:val="-3"/>
          <w:sz w:val="22"/>
          <w:szCs w:val="22"/>
          <w:lang w:eastAsia="en-GB"/>
        </w:rPr>
        <w:t>USVF</w:t>
      </w:r>
      <w:proofErr w:type="spellEnd"/>
      <w:r w:rsidRPr="002014BB">
        <w:rPr>
          <w:spacing w:val="-3"/>
          <w:sz w:val="22"/>
          <w:szCs w:val="22"/>
          <w:lang w:eastAsia="en-GB"/>
        </w:rPr>
        <w:t xml:space="preserve">) projects located on MOD sites shall comply with specific </w:t>
      </w:r>
      <w:proofErr w:type="spellStart"/>
      <w:r w:rsidRPr="002014BB">
        <w:rPr>
          <w:spacing w:val="-3"/>
          <w:sz w:val="22"/>
          <w:szCs w:val="22"/>
          <w:lang w:eastAsia="en-GB"/>
        </w:rPr>
        <w:t>USVF</w:t>
      </w:r>
      <w:proofErr w:type="spellEnd"/>
      <w:r w:rsidRPr="002014BB">
        <w:rPr>
          <w:spacing w:val="-3"/>
          <w:sz w:val="22"/>
          <w:szCs w:val="22"/>
          <w:lang w:eastAsia="en-GB"/>
        </w:rPr>
        <w:t xml:space="preserve"> design requirements to include but not limited to:</w:t>
      </w:r>
    </w:p>
    <w:p w14:paraId="758440DD" w14:textId="77777777" w:rsidR="002014BB" w:rsidRPr="002014BB"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2014BB">
        <w:rPr>
          <w:spacing w:val="-3"/>
          <w:sz w:val="22"/>
          <w:szCs w:val="22"/>
          <w:lang w:eastAsia="en-GB"/>
        </w:rPr>
        <w:t>Unified Facility Criteria (</w:t>
      </w:r>
      <w:proofErr w:type="spellStart"/>
      <w:r w:rsidRPr="002014BB">
        <w:rPr>
          <w:spacing w:val="-3"/>
          <w:sz w:val="22"/>
          <w:szCs w:val="22"/>
          <w:lang w:eastAsia="en-GB"/>
        </w:rPr>
        <w:t>UFCs</w:t>
      </w:r>
      <w:proofErr w:type="spellEnd"/>
      <w:r w:rsidRPr="002014BB">
        <w:rPr>
          <w:spacing w:val="-3"/>
          <w:sz w:val="22"/>
          <w:szCs w:val="22"/>
          <w:lang w:eastAsia="en-GB"/>
        </w:rPr>
        <w:t>)</w:t>
      </w:r>
    </w:p>
    <w:p w14:paraId="6DB95F76" w14:textId="77777777" w:rsidR="002014BB" w:rsidRPr="002014BB"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2014BB">
        <w:rPr>
          <w:spacing w:val="-3"/>
          <w:sz w:val="22"/>
          <w:szCs w:val="22"/>
          <w:lang w:eastAsia="en-GB"/>
        </w:rPr>
        <w:t>American Disability Act (ADA)</w:t>
      </w:r>
    </w:p>
    <w:p w14:paraId="7B901166" w14:textId="77777777" w:rsidR="002014BB"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2014BB">
        <w:rPr>
          <w:spacing w:val="-3"/>
          <w:sz w:val="22"/>
          <w:szCs w:val="22"/>
          <w:lang w:eastAsia="en-GB"/>
        </w:rPr>
        <w:t>US Department of Defence Standards</w:t>
      </w:r>
      <w:r w:rsidR="00F310A4">
        <w:rPr>
          <w:spacing w:val="-3"/>
          <w:sz w:val="22"/>
          <w:szCs w:val="22"/>
          <w:lang w:eastAsia="en-GB"/>
        </w:rPr>
        <w:t>.</w:t>
      </w:r>
    </w:p>
    <w:p w14:paraId="60F866AC" w14:textId="77777777" w:rsidR="002014BB" w:rsidRPr="00531DFB"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133817">
        <w:rPr>
          <w:spacing w:val="-3"/>
          <w:sz w:val="22"/>
          <w:szCs w:val="22"/>
          <w:lang w:eastAsia="en-GB"/>
        </w:rPr>
        <w:t>Base Architectural and Compatibility Standards</w:t>
      </w:r>
      <w:r w:rsidR="00F310A4" w:rsidRPr="00133817">
        <w:rPr>
          <w:spacing w:val="-3"/>
          <w:sz w:val="22"/>
          <w:szCs w:val="22"/>
          <w:lang w:eastAsia="en-GB"/>
        </w:rPr>
        <w:t>.</w:t>
      </w:r>
    </w:p>
    <w:p w14:paraId="3487AEA0" w14:textId="77777777" w:rsidR="002014BB" w:rsidRPr="002014BB"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133817">
        <w:rPr>
          <w:spacing w:val="-3"/>
          <w:sz w:val="22"/>
          <w:szCs w:val="22"/>
          <w:lang w:eastAsia="en-GB"/>
        </w:rPr>
        <w:t>Engineering Technical Letters (</w:t>
      </w:r>
      <w:proofErr w:type="spellStart"/>
      <w:r w:rsidRPr="00133817">
        <w:rPr>
          <w:spacing w:val="-3"/>
          <w:sz w:val="22"/>
          <w:szCs w:val="22"/>
          <w:lang w:eastAsia="en-GB"/>
        </w:rPr>
        <w:t>ETLs</w:t>
      </w:r>
      <w:proofErr w:type="spellEnd"/>
      <w:r>
        <w:rPr>
          <w:spacing w:val="-3"/>
          <w:lang w:eastAsia="en-GB"/>
        </w:rPr>
        <w:t>)</w:t>
      </w:r>
    </w:p>
    <w:p w14:paraId="5442F74E"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Construction Technical Letters (</w:t>
      </w:r>
      <w:proofErr w:type="spellStart"/>
      <w:r w:rsidRPr="00E060DA">
        <w:rPr>
          <w:spacing w:val="-3"/>
          <w:sz w:val="22"/>
          <w:szCs w:val="22"/>
          <w:lang w:eastAsia="en-GB"/>
        </w:rPr>
        <w:t>CTLs</w:t>
      </w:r>
      <w:proofErr w:type="spellEnd"/>
      <w:r w:rsidRPr="00E060DA">
        <w:rPr>
          <w:spacing w:val="-3"/>
          <w:sz w:val="22"/>
          <w:szCs w:val="22"/>
          <w:lang w:eastAsia="en-GB"/>
        </w:rPr>
        <w:t>)</w:t>
      </w:r>
    </w:p>
    <w:p w14:paraId="28165A9B"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Force Protection.</w:t>
      </w:r>
    </w:p>
    <w:p w14:paraId="7C9EBC07"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proofErr w:type="spellStart"/>
      <w:r w:rsidRPr="00E060DA">
        <w:rPr>
          <w:spacing w:val="-3"/>
          <w:sz w:val="22"/>
          <w:szCs w:val="22"/>
          <w:lang w:eastAsia="en-GB"/>
        </w:rPr>
        <w:t>USVF</w:t>
      </w:r>
      <w:proofErr w:type="spellEnd"/>
      <w:r w:rsidRPr="00E060DA">
        <w:rPr>
          <w:spacing w:val="-3"/>
          <w:sz w:val="22"/>
          <w:szCs w:val="22"/>
          <w:lang w:eastAsia="en-GB"/>
        </w:rPr>
        <w:t xml:space="preserve"> Security Standards.</w:t>
      </w:r>
    </w:p>
    <w:p w14:paraId="70A062EF"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Airfield Ground Lighting (</w:t>
      </w:r>
      <w:proofErr w:type="spellStart"/>
      <w:r w:rsidRPr="00E060DA">
        <w:rPr>
          <w:spacing w:val="-3"/>
          <w:sz w:val="22"/>
          <w:szCs w:val="22"/>
          <w:lang w:eastAsia="en-GB"/>
        </w:rPr>
        <w:t>AGL</w:t>
      </w:r>
      <w:proofErr w:type="spellEnd"/>
      <w:r w:rsidRPr="00E060DA">
        <w:rPr>
          <w:spacing w:val="-3"/>
          <w:sz w:val="22"/>
          <w:szCs w:val="22"/>
          <w:lang w:eastAsia="en-GB"/>
        </w:rPr>
        <w:t>)</w:t>
      </w:r>
    </w:p>
    <w:p w14:paraId="5400578B"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NATO Standards</w:t>
      </w:r>
      <w:r w:rsidR="00F310A4" w:rsidRPr="00E060DA">
        <w:rPr>
          <w:spacing w:val="-3"/>
          <w:sz w:val="22"/>
          <w:szCs w:val="22"/>
          <w:lang w:eastAsia="en-GB"/>
        </w:rPr>
        <w:t>’</w:t>
      </w:r>
    </w:p>
    <w:p w14:paraId="2C2B5EEA"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Lightning Protection.</w:t>
      </w:r>
    </w:p>
    <w:p w14:paraId="16E514AC"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Department of Defence Dependants Schools (</w:t>
      </w:r>
      <w:proofErr w:type="spellStart"/>
      <w:r w:rsidRPr="00E060DA">
        <w:rPr>
          <w:spacing w:val="-3"/>
          <w:sz w:val="22"/>
          <w:szCs w:val="22"/>
          <w:lang w:eastAsia="en-GB"/>
        </w:rPr>
        <w:t>DoDDS</w:t>
      </w:r>
      <w:proofErr w:type="spellEnd"/>
      <w:r w:rsidRPr="00E060DA">
        <w:rPr>
          <w:spacing w:val="-3"/>
          <w:sz w:val="22"/>
          <w:szCs w:val="22"/>
          <w:lang w:eastAsia="en-GB"/>
        </w:rPr>
        <w:t>)</w:t>
      </w:r>
    </w:p>
    <w:p w14:paraId="6D56BFE8" w14:textId="77777777"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t>Asbestos Hazard Emergency Response Act (</w:t>
      </w:r>
      <w:proofErr w:type="spellStart"/>
      <w:r w:rsidRPr="00E060DA">
        <w:rPr>
          <w:spacing w:val="-3"/>
          <w:sz w:val="22"/>
          <w:szCs w:val="22"/>
          <w:lang w:eastAsia="en-GB"/>
        </w:rPr>
        <w:t>AHERA</w:t>
      </w:r>
      <w:proofErr w:type="spellEnd"/>
      <w:r w:rsidRPr="00E060DA">
        <w:rPr>
          <w:spacing w:val="-3"/>
          <w:sz w:val="22"/>
          <w:szCs w:val="22"/>
          <w:lang w:eastAsia="en-GB"/>
        </w:rPr>
        <w:t>)</w:t>
      </w:r>
    </w:p>
    <w:p w14:paraId="340D14AD" w14:textId="73DF11DB" w:rsidR="002014BB" w:rsidRPr="00E060DA" w:rsidRDefault="002014BB" w:rsidP="002014BB">
      <w:pPr>
        <w:pStyle w:val="ListParagraph"/>
        <w:numPr>
          <w:ilvl w:val="7"/>
          <w:numId w:val="3"/>
        </w:numPr>
        <w:tabs>
          <w:tab w:val="clear" w:pos="3207"/>
          <w:tab w:val="num" w:pos="567"/>
          <w:tab w:val="num" w:pos="1418"/>
        </w:tabs>
        <w:spacing w:before="120" w:after="120"/>
        <w:ind w:hanging="2498"/>
        <w:rPr>
          <w:spacing w:val="-3"/>
          <w:sz w:val="22"/>
          <w:szCs w:val="22"/>
          <w:lang w:eastAsia="en-GB"/>
        </w:rPr>
      </w:pPr>
      <w:r w:rsidRPr="00E060DA">
        <w:rPr>
          <w:spacing w:val="-3"/>
          <w:sz w:val="22"/>
          <w:szCs w:val="22"/>
          <w:lang w:eastAsia="en-GB"/>
        </w:rPr>
        <w:lastRenderedPageBreak/>
        <w:t>National Fire Protection Association (NFPA)</w:t>
      </w:r>
    </w:p>
    <w:p w14:paraId="4FBD0248" w14:textId="0A039FBE" w:rsidR="00B6447F" w:rsidRPr="00E060DA" w:rsidRDefault="00122DC3" w:rsidP="00E060DA">
      <w:pPr>
        <w:pStyle w:val="ListParagraph"/>
        <w:numPr>
          <w:ilvl w:val="7"/>
          <w:numId w:val="3"/>
        </w:numPr>
        <w:tabs>
          <w:tab w:val="clear" w:pos="3207"/>
          <w:tab w:val="num" w:pos="567"/>
          <w:tab w:val="num" w:pos="1418"/>
        </w:tabs>
        <w:spacing w:before="120" w:after="120"/>
        <w:ind w:left="709" w:firstLine="0"/>
        <w:rPr>
          <w:spacing w:val="-3"/>
          <w:sz w:val="22"/>
          <w:szCs w:val="22"/>
          <w:lang w:eastAsia="en-GB"/>
        </w:rPr>
      </w:pPr>
      <w:r w:rsidRPr="00E060DA">
        <w:rPr>
          <w:spacing w:val="-3"/>
          <w:sz w:val="22"/>
          <w:szCs w:val="22"/>
          <w:lang w:eastAsia="en-GB"/>
        </w:rPr>
        <w:t>Country-specific</w:t>
      </w:r>
      <w:r w:rsidR="00E453D6" w:rsidRPr="00E060DA">
        <w:rPr>
          <w:spacing w:val="-3"/>
          <w:sz w:val="22"/>
          <w:szCs w:val="22"/>
          <w:lang w:eastAsia="en-GB"/>
        </w:rPr>
        <w:t xml:space="preserve"> </w:t>
      </w:r>
      <w:r w:rsidRPr="00E060DA">
        <w:rPr>
          <w:spacing w:val="-3"/>
          <w:sz w:val="22"/>
          <w:szCs w:val="22"/>
          <w:lang w:eastAsia="en-GB"/>
        </w:rPr>
        <w:t>US Final Governing Standards (</w:t>
      </w:r>
      <w:proofErr w:type="spellStart"/>
      <w:r w:rsidRPr="00E060DA">
        <w:rPr>
          <w:spacing w:val="-3"/>
          <w:sz w:val="22"/>
          <w:szCs w:val="22"/>
          <w:lang w:eastAsia="en-GB"/>
        </w:rPr>
        <w:t>FGS</w:t>
      </w:r>
      <w:proofErr w:type="spellEnd"/>
      <w:r w:rsidRPr="00E060DA">
        <w:rPr>
          <w:spacing w:val="-3"/>
          <w:sz w:val="22"/>
          <w:szCs w:val="22"/>
          <w:lang w:eastAsia="en-GB"/>
        </w:rPr>
        <w:t xml:space="preserve">) or Overseas Environmental </w:t>
      </w:r>
      <w:r w:rsidR="00941CB7">
        <w:rPr>
          <w:spacing w:val="-3"/>
          <w:sz w:val="22"/>
          <w:szCs w:val="22"/>
          <w:lang w:eastAsia="en-GB"/>
        </w:rPr>
        <w:tab/>
      </w:r>
      <w:r w:rsidRPr="00E060DA">
        <w:rPr>
          <w:spacing w:val="-3"/>
          <w:sz w:val="22"/>
          <w:szCs w:val="22"/>
          <w:lang w:eastAsia="en-GB"/>
        </w:rPr>
        <w:t>baselin</w:t>
      </w:r>
      <w:r w:rsidR="00E453D6" w:rsidRPr="00E060DA">
        <w:rPr>
          <w:spacing w:val="-3"/>
          <w:sz w:val="22"/>
          <w:szCs w:val="22"/>
          <w:lang w:eastAsia="en-GB"/>
        </w:rPr>
        <w:t>e Guidance Document (</w:t>
      </w:r>
      <w:proofErr w:type="spellStart"/>
      <w:r w:rsidR="00E453D6" w:rsidRPr="00E060DA">
        <w:rPr>
          <w:spacing w:val="-3"/>
          <w:sz w:val="22"/>
          <w:szCs w:val="22"/>
          <w:lang w:eastAsia="en-GB"/>
        </w:rPr>
        <w:t>OEBGD</w:t>
      </w:r>
      <w:proofErr w:type="spellEnd"/>
      <w:r w:rsidR="00E453D6" w:rsidRPr="00E060DA">
        <w:rPr>
          <w:spacing w:val="-3"/>
          <w:sz w:val="22"/>
          <w:szCs w:val="22"/>
          <w:lang w:eastAsia="en-GB"/>
        </w:rPr>
        <w:t>).</w:t>
      </w:r>
    </w:p>
    <w:p w14:paraId="74DF122D" w14:textId="77777777" w:rsidR="002014BB" w:rsidRPr="002014BB" w:rsidRDefault="002014BB" w:rsidP="002014BB">
      <w:pPr>
        <w:pStyle w:val="ListParagraph"/>
        <w:numPr>
          <w:ilvl w:val="0"/>
          <w:numId w:val="0"/>
        </w:numPr>
        <w:tabs>
          <w:tab w:val="num" w:pos="567"/>
        </w:tabs>
        <w:spacing w:before="120" w:after="120"/>
        <w:ind w:left="3207" w:hanging="3207"/>
        <w:rPr>
          <w:spacing w:val="-3"/>
          <w:sz w:val="22"/>
          <w:szCs w:val="22"/>
          <w:lang w:eastAsia="en-GB"/>
        </w:rPr>
      </w:pPr>
    </w:p>
    <w:p w14:paraId="2CC946AE" w14:textId="7434C6CA" w:rsidR="00DD66A3" w:rsidRPr="00E93BB0" w:rsidRDefault="00E93BB0" w:rsidP="00E93BB0">
      <w:pPr>
        <w:pStyle w:val="Heading1"/>
      </w:pPr>
      <w:bookmarkStart w:id="4" w:name="_Toc295396971"/>
      <w:bookmarkStart w:id="5" w:name="_Toc349289875"/>
      <w:bookmarkStart w:id="6" w:name="_Toc64280462"/>
      <w:r w:rsidRPr="00E93BB0">
        <w:t>Security</w:t>
      </w:r>
      <w:bookmarkEnd w:id="6"/>
    </w:p>
    <w:p w14:paraId="40A93E47" w14:textId="77777777" w:rsidR="00CD653F" w:rsidRPr="00CD653F"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MOD Projects may have an appointed MOD Principal Security Advisor (</w:t>
      </w:r>
      <w:proofErr w:type="spellStart"/>
      <w:r w:rsidRPr="008F4F00">
        <w:rPr>
          <w:rFonts w:cs="Arial"/>
          <w:szCs w:val="22"/>
        </w:rPr>
        <w:t>PSyA</w:t>
      </w:r>
      <w:proofErr w:type="spellEnd"/>
      <w:r w:rsidRPr="008F4F00">
        <w:rPr>
          <w:rFonts w:cs="Arial"/>
          <w:szCs w:val="22"/>
        </w:rPr>
        <w:t xml:space="preserve">) and apply the current policy for Security Advice to Works Projects.  </w:t>
      </w:r>
      <w:proofErr w:type="spellStart"/>
      <w:r w:rsidRPr="008F4F00">
        <w:rPr>
          <w:rFonts w:cs="Arial"/>
          <w:szCs w:val="22"/>
        </w:rPr>
        <w:t>PSyAs</w:t>
      </w:r>
      <w:proofErr w:type="spellEnd"/>
      <w:r w:rsidRPr="008F4F00">
        <w:rPr>
          <w:rFonts w:cs="Arial"/>
          <w:szCs w:val="22"/>
        </w:rPr>
        <w:t xml:space="preserve"> are mandated to nominate a Security Subject Matter Expert (</w:t>
      </w:r>
      <w:proofErr w:type="spellStart"/>
      <w:r w:rsidRPr="008F4F00">
        <w:rPr>
          <w:rFonts w:cs="Arial"/>
          <w:szCs w:val="22"/>
        </w:rPr>
        <w:t>PME</w:t>
      </w:r>
      <w:proofErr w:type="spellEnd"/>
      <w:r w:rsidRPr="008F4F00">
        <w:rPr>
          <w:rFonts w:cs="Arial"/>
          <w:szCs w:val="22"/>
        </w:rPr>
        <w:t>), with the relevant qualifications and</w:t>
      </w:r>
      <w:r w:rsidRPr="008F4F00">
        <w:rPr>
          <w:rFonts w:cs="Arial"/>
          <w:color w:val="000000"/>
          <w:szCs w:val="22"/>
        </w:rPr>
        <w:t xml:space="preserve"> experience, to provide advice on all new Works Projects that require the appointment of a </w:t>
      </w:r>
      <w:r w:rsidRPr="008F4F00">
        <w:rPr>
          <w:rFonts w:cs="Arial"/>
          <w:szCs w:val="22"/>
        </w:rPr>
        <w:t xml:space="preserve">DIO Project Manager.  Should a </w:t>
      </w:r>
      <w:proofErr w:type="spellStart"/>
      <w:r w:rsidRPr="008F4F00">
        <w:rPr>
          <w:rFonts w:cs="Arial"/>
          <w:szCs w:val="22"/>
        </w:rPr>
        <w:t>PSyA</w:t>
      </w:r>
      <w:proofErr w:type="spellEnd"/>
      <w:r w:rsidRPr="008F4F00">
        <w:rPr>
          <w:rFonts w:cs="Arial"/>
          <w:szCs w:val="22"/>
        </w:rPr>
        <w:t xml:space="preserve"> be unable to do this, the services of the DIO Security Services Group (SSG) Protective Security Advisory Team (</w:t>
      </w:r>
      <w:proofErr w:type="spellStart"/>
      <w:r w:rsidRPr="008F4F00">
        <w:rPr>
          <w:rFonts w:cs="Arial"/>
          <w:szCs w:val="22"/>
        </w:rPr>
        <w:t>PSAT</w:t>
      </w:r>
      <w:proofErr w:type="spellEnd"/>
      <w:r w:rsidRPr="008F4F00">
        <w:rPr>
          <w:rFonts w:cs="Arial"/>
          <w:szCs w:val="22"/>
        </w:rPr>
        <w:t>) are to be employed</w:t>
      </w:r>
      <w:r>
        <w:rPr>
          <w:rFonts w:cs="Arial"/>
          <w:szCs w:val="22"/>
        </w:rPr>
        <w:t>.</w:t>
      </w:r>
    </w:p>
    <w:p w14:paraId="37C7050E" w14:textId="6E70942A" w:rsidR="00CD653F"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 xml:space="preserve">Where appropriate the Works </w:t>
      </w:r>
      <w:r w:rsidR="00941CB7">
        <w:rPr>
          <w:rFonts w:cs="Arial"/>
          <w:szCs w:val="22"/>
        </w:rPr>
        <w:t>C</w:t>
      </w:r>
      <w:r w:rsidRPr="008F4F00">
        <w:rPr>
          <w:rFonts w:cs="Arial"/>
          <w:szCs w:val="22"/>
        </w:rPr>
        <w:t xml:space="preserve">ontractor will liaise with appropriate Security Branches in respect of the </w:t>
      </w:r>
      <w:proofErr w:type="gramStart"/>
      <w:r w:rsidRPr="008F4F00">
        <w:rPr>
          <w:rFonts w:cs="Arial"/>
          <w:szCs w:val="22"/>
        </w:rPr>
        <w:t>following</w:t>
      </w:r>
      <w:r>
        <w:rPr>
          <w:rFonts w:cs="Arial"/>
          <w:szCs w:val="22"/>
        </w:rPr>
        <w:t xml:space="preserve"> :</w:t>
      </w:r>
      <w:proofErr w:type="gramEnd"/>
    </w:p>
    <w:p w14:paraId="6919CD10" w14:textId="77777777" w:rsidR="003038F5" w:rsidRDefault="003038F5" w:rsidP="003038F5">
      <w:pPr>
        <w:pStyle w:val="BodyTextIndent2"/>
        <w:numPr>
          <w:ilvl w:val="0"/>
          <w:numId w:val="20"/>
        </w:numPr>
        <w:tabs>
          <w:tab w:val="left" w:pos="709"/>
          <w:tab w:val="left" w:pos="1134"/>
        </w:tabs>
        <w:spacing w:before="120" w:line="240" w:lineRule="auto"/>
        <w:ind w:hanging="11"/>
        <w:rPr>
          <w:rFonts w:cs="Arial"/>
          <w:szCs w:val="22"/>
        </w:rPr>
      </w:pPr>
      <w:r w:rsidRPr="008F4F00">
        <w:rPr>
          <w:rFonts w:cs="Arial"/>
          <w:szCs w:val="22"/>
        </w:rPr>
        <w:t>The MOD standards to which the security measures deemed necessary in the security report shall be designed and specified</w:t>
      </w:r>
      <w:r>
        <w:rPr>
          <w:rFonts w:cs="Arial"/>
          <w:szCs w:val="22"/>
        </w:rPr>
        <w:t>.</w:t>
      </w:r>
    </w:p>
    <w:p w14:paraId="1DDCDCFF" w14:textId="77777777" w:rsidR="003038F5" w:rsidRDefault="003038F5" w:rsidP="003038F5">
      <w:pPr>
        <w:pStyle w:val="BodyTextIndent2"/>
        <w:numPr>
          <w:ilvl w:val="0"/>
          <w:numId w:val="20"/>
        </w:numPr>
        <w:tabs>
          <w:tab w:val="left" w:pos="709"/>
          <w:tab w:val="left" w:pos="1134"/>
        </w:tabs>
        <w:spacing w:before="120" w:line="240" w:lineRule="auto"/>
        <w:ind w:hanging="11"/>
        <w:rPr>
          <w:rFonts w:cs="Arial"/>
          <w:szCs w:val="22"/>
        </w:rPr>
      </w:pPr>
      <w:r w:rsidRPr="008F4F00">
        <w:rPr>
          <w:rFonts w:cs="Arial"/>
          <w:szCs w:val="22"/>
        </w:rPr>
        <w:t>Draft and final ITT documentation</w:t>
      </w:r>
      <w:r>
        <w:rPr>
          <w:rFonts w:cs="Arial"/>
          <w:szCs w:val="22"/>
        </w:rPr>
        <w:t>.</w:t>
      </w:r>
    </w:p>
    <w:p w14:paraId="3D16D19E" w14:textId="77777777" w:rsidR="003038F5" w:rsidRDefault="003038F5" w:rsidP="003038F5">
      <w:pPr>
        <w:pStyle w:val="BodyTextIndent2"/>
        <w:numPr>
          <w:ilvl w:val="0"/>
          <w:numId w:val="20"/>
        </w:numPr>
        <w:tabs>
          <w:tab w:val="left" w:pos="709"/>
          <w:tab w:val="left" w:pos="1134"/>
        </w:tabs>
        <w:spacing w:before="120" w:line="240" w:lineRule="auto"/>
        <w:ind w:hanging="11"/>
        <w:rPr>
          <w:rFonts w:cs="Arial"/>
          <w:szCs w:val="22"/>
        </w:rPr>
      </w:pPr>
      <w:r w:rsidRPr="008F4F00">
        <w:rPr>
          <w:rFonts w:cs="Arial"/>
          <w:szCs w:val="22"/>
        </w:rPr>
        <w:t>Outline and detailed drawings provided by the Works Contractor in respect of security measures</w:t>
      </w:r>
      <w:r>
        <w:rPr>
          <w:rFonts w:cs="Arial"/>
          <w:szCs w:val="22"/>
        </w:rPr>
        <w:t>.</w:t>
      </w:r>
    </w:p>
    <w:p w14:paraId="2F746FF8" w14:textId="77777777" w:rsidR="003038F5" w:rsidRDefault="003038F5" w:rsidP="003038F5">
      <w:pPr>
        <w:pStyle w:val="BodyTextIndent2"/>
        <w:numPr>
          <w:ilvl w:val="0"/>
          <w:numId w:val="20"/>
        </w:numPr>
        <w:tabs>
          <w:tab w:val="left" w:pos="709"/>
          <w:tab w:val="left" w:pos="1134"/>
        </w:tabs>
        <w:spacing w:before="120" w:line="240" w:lineRule="auto"/>
        <w:ind w:hanging="11"/>
        <w:rPr>
          <w:rFonts w:cs="Arial"/>
          <w:szCs w:val="22"/>
        </w:rPr>
      </w:pPr>
      <w:r w:rsidRPr="008F4F00">
        <w:rPr>
          <w:rFonts w:cs="Arial"/>
          <w:szCs w:val="22"/>
        </w:rPr>
        <w:t>Changes in design or materials which may affect the security regime of the building(s)</w:t>
      </w:r>
    </w:p>
    <w:p w14:paraId="20F84135" w14:textId="77777777" w:rsidR="003038F5" w:rsidRPr="00CD653F" w:rsidRDefault="003038F5" w:rsidP="003038F5">
      <w:pPr>
        <w:pStyle w:val="BodyTextIndent2"/>
        <w:numPr>
          <w:ilvl w:val="0"/>
          <w:numId w:val="20"/>
        </w:numPr>
        <w:tabs>
          <w:tab w:val="left" w:pos="709"/>
          <w:tab w:val="left" w:pos="1134"/>
        </w:tabs>
        <w:spacing w:before="120" w:line="240" w:lineRule="auto"/>
        <w:ind w:hanging="11"/>
        <w:rPr>
          <w:rFonts w:cs="Arial"/>
          <w:szCs w:val="22"/>
        </w:rPr>
      </w:pPr>
      <w:r w:rsidRPr="008F4F00">
        <w:rPr>
          <w:rFonts w:cs="Arial"/>
          <w:szCs w:val="22"/>
        </w:rPr>
        <w:t>Visits by Security Branch to the Works Contractor’s site(s) at various points during construction</w:t>
      </w:r>
      <w:r>
        <w:rPr>
          <w:rFonts w:cs="Arial"/>
          <w:szCs w:val="22"/>
        </w:rPr>
        <w:t>.</w:t>
      </w:r>
    </w:p>
    <w:p w14:paraId="6EEA45FF" w14:textId="77777777" w:rsidR="00CD653F" w:rsidRPr="003038F5"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General Security Requirements</w:t>
      </w:r>
      <w:r w:rsidRPr="003038F5">
        <w:rPr>
          <w:rFonts w:cs="Arial"/>
          <w:color w:val="000000"/>
        </w:rPr>
        <w:t xml:space="preserve"> -</w:t>
      </w:r>
      <w:r>
        <w:rPr>
          <w:rFonts w:cs="Arial"/>
          <w:color w:val="000000"/>
          <w:u w:val="single"/>
        </w:rPr>
        <w:t xml:space="preserve"> </w:t>
      </w:r>
      <w:r w:rsidRPr="008F4F00">
        <w:rPr>
          <w:rFonts w:cs="Arial"/>
          <w:color w:val="000000"/>
        </w:rPr>
        <w:t xml:space="preserve">The Works Contractor shall provide the security related aspects of the Service in accordance with the Defence Manual of Security - </w:t>
      </w:r>
      <w:proofErr w:type="spellStart"/>
      <w:r w:rsidRPr="008F4F00">
        <w:rPr>
          <w:rFonts w:cs="Arial"/>
          <w:color w:val="000000"/>
        </w:rPr>
        <w:t>JSP</w:t>
      </w:r>
      <w:proofErr w:type="spellEnd"/>
      <w:r w:rsidRPr="008F4F00">
        <w:rPr>
          <w:rFonts w:cs="Arial"/>
          <w:color w:val="000000"/>
        </w:rPr>
        <w:t xml:space="preserve"> 440</w:t>
      </w:r>
      <w:r>
        <w:rPr>
          <w:rFonts w:cs="Arial"/>
          <w:color w:val="000000"/>
        </w:rPr>
        <w:t>.</w:t>
      </w:r>
    </w:p>
    <w:p w14:paraId="2C8C4D3C" w14:textId="77777777" w:rsidR="003038F5"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ensure that appropriate measures are taken to counter all aspects of the security threat described below in so far as they relate to the Contract</w:t>
      </w:r>
      <w:r w:rsidR="00067177">
        <w:rPr>
          <w:rFonts w:cs="Arial"/>
          <w:color w:val="000000"/>
        </w:rPr>
        <w:t>.</w:t>
      </w:r>
      <w:r>
        <w:rPr>
          <w:rFonts w:cs="Arial"/>
          <w:color w:val="000000"/>
        </w:rPr>
        <w:t>’</w:t>
      </w:r>
    </w:p>
    <w:p w14:paraId="26BF890A" w14:textId="77777777" w:rsidR="00F91A0A" w:rsidRDefault="00F91A0A">
      <w:pPr>
        <w:rPr>
          <w:rFonts w:ascii="Arial" w:eastAsia="Times New Roman" w:hAnsi="Arial" w:cs="Arial"/>
          <w:color w:val="000000"/>
          <w:szCs w:val="20"/>
          <w:u w:val="single"/>
          <w:lang w:eastAsia="en-GB"/>
        </w:rPr>
      </w:pPr>
      <w:bookmarkStart w:id="7" w:name="_Toc295396972"/>
      <w:bookmarkStart w:id="8" w:name="_Toc349289876"/>
      <w:r>
        <w:rPr>
          <w:rFonts w:cs="Arial"/>
          <w:color w:val="000000"/>
          <w:u w:val="single"/>
        </w:rPr>
        <w:br w:type="page"/>
      </w:r>
    </w:p>
    <w:p w14:paraId="1D7BCB8B" w14:textId="0D3E7B60" w:rsidR="003038F5"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lastRenderedPageBreak/>
        <w:t>New Security Requirements</w:t>
      </w:r>
      <w:bookmarkEnd w:id="7"/>
      <w:bookmarkEnd w:id="8"/>
      <w:r>
        <w:rPr>
          <w:rFonts w:cs="Arial"/>
          <w:color w:val="000000"/>
          <w:u w:val="single"/>
        </w:rPr>
        <w:t xml:space="preserve"> </w:t>
      </w:r>
      <w:r w:rsidRPr="003038F5">
        <w:rPr>
          <w:rFonts w:cs="Arial"/>
          <w:color w:val="000000"/>
        </w:rPr>
        <w:t xml:space="preserve">- </w:t>
      </w:r>
      <w:r w:rsidRPr="008F4F00">
        <w:rPr>
          <w:rFonts w:cs="Arial"/>
          <w:color w:val="000000"/>
        </w:rPr>
        <w:t xml:space="preserve">The Works Contractor shall comply immediately with any new security instructions and policies introduced by the </w:t>
      </w:r>
      <w:r w:rsidR="00133817">
        <w:rPr>
          <w:rFonts w:cs="Arial"/>
          <w:color w:val="000000"/>
        </w:rPr>
        <w:t>Client</w:t>
      </w:r>
      <w:r w:rsidRPr="008F4F00">
        <w:rPr>
          <w:rFonts w:cs="Arial"/>
          <w:color w:val="000000"/>
        </w:rPr>
        <w:t xml:space="preserve">.  In the event of the PM notifying The Works Contractor of any change or development in </w:t>
      </w:r>
      <w:r w:rsidR="00133817">
        <w:rPr>
          <w:rFonts w:cs="Arial"/>
          <w:color w:val="000000"/>
        </w:rPr>
        <w:t>Client</w:t>
      </w:r>
      <w:r w:rsidRPr="008F4F00">
        <w:rPr>
          <w:rFonts w:cs="Arial"/>
          <w:color w:val="000000"/>
        </w:rPr>
        <w:t xml:space="preserve"> security requirements, appropriate measures shall be taken as are needed to ensure full compliance throughout the Contract</w:t>
      </w:r>
      <w:r>
        <w:rPr>
          <w:rFonts w:cs="Arial"/>
          <w:color w:val="000000"/>
        </w:rPr>
        <w:t>.</w:t>
      </w:r>
    </w:p>
    <w:p w14:paraId="313C57AF" w14:textId="310FDD08" w:rsidR="003038F5" w:rsidRPr="003038F5" w:rsidRDefault="003038F5" w:rsidP="00CD653F">
      <w:pPr>
        <w:pStyle w:val="BodyTextIndent2"/>
        <w:numPr>
          <w:ilvl w:val="0"/>
          <w:numId w:val="19"/>
        </w:numPr>
        <w:tabs>
          <w:tab w:val="left" w:pos="709"/>
          <w:tab w:val="left" w:pos="3686"/>
        </w:tabs>
        <w:spacing w:before="120" w:line="240" w:lineRule="auto"/>
        <w:ind w:left="0" w:firstLine="0"/>
        <w:rPr>
          <w:rFonts w:cs="Arial"/>
          <w:szCs w:val="22"/>
        </w:rPr>
      </w:pPr>
      <w:bookmarkStart w:id="9" w:name="_Toc295396973"/>
      <w:bookmarkStart w:id="10" w:name="_Toc349289877"/>
      <w:r w:rsidRPr="008F4F00">
        <w:rPr>
          <w:rFonts w:cs="Arial"/>
          <w:color w:val="000000"/>
          <w:u w:val="single"/>
        </w:rPr>
        <w:t>Disciplinary System</w:t>
      </w:r>
      <w:bookmarkEnd w:id="9"/>
      <w:bookmarkEnd w:id="10"/>
      <w:r w:rsidRPr="003038F5">
        <w:rPr>
          <w:rFonts w:cs="Arial"/>
          <w:color w:val="000000"/>
        </w:rPr>
        <w:t xml:space="preserve"> -</w:t>
      </w:r>
      <w:r>
        <w:rPr>
          <w:rFonts w:cs="Arial"/>
          <w:color w:val="000000"/>
          <w:u w:val="single"/>
        </w:rPr>
        <w:t xml:space="preserve"> </w:t>
      </w:r>
      <w:r w:rsidRPr="008F4F00">
        <w:rPr>
          <w:rFonts w:cs="Arial"/>
          <w:color w:val="000000"/>
        </w:rPr>
        <w:t xml:space="preserve">The Works Contractor shall provide and enforce a disciplinary system that is appropriate and consistent with their obligations under this requirement.  The system shall enable appropriate disciplinary action to be taken in respect of any of The Works Contractor’s staff or supply chain failing to comply with </w:t>
      </w:r>
      <w:r w:rsidR="00133817">
        <w:rPr>
          <w:rFonts w:cs="Arial"/>
          <w:color w:val="000000"/>
        </w:rPr>
        <w:t>Client</w:t>
      </w:r>
      <w:r w:rsidRPr="008F4F00">
        <w:rPr>
          <w:rFonts w:cs="Arial"/>
          <w:color w:val="000000"/>
        </w:rPr>
        <w:t xml:space="preserve"> security, including the temporary or permanent removal from post where required.</w:t>
      </w:r>
    </w:p>
    <w:p w14:paraId="5EAB58FE" w14:textId="489F3680" w:rsidR="002F75F2" w:rsidRDefault="00C308D9" w:rsidP="00CD653F">
      <w:pPr>
        <w:pStyle w:val="BodyTextIndent2"/>
        <w:numPr>
          <w:ilvl w:val="0"/>
          <w:numId w:val="19"/>
        </w:numPr>
        <w:tabs>
          <w:tab w:val="left" w:pos="709"/>
          <w:tab w:val="left" w:pos="3686"/>
        </w:tabs>
        <w:spacing w:before="120" w:line="240" w:lineRule="auto"/>
        <w:ind w:left="0" w:firstLine="0"/>
        <w:rPr>
          <w:rFonts w:cs="Arial"/>
          <w:color w:val="000000"/>
        </w:rPr>
      </w:pPr>
      <w:r w:rsidRPr="008F4F00">
        <w:rPr>
          <w:rFonts w:cs="Arial"/>
          <w:color w:val="000000"/>
          <w:u w:val="single"/>
        </w:rPr>
        <w:t>DIO Principal Security Advise</w:t>
      </w:r>
      <w:r>
        <w:rPr>
          <w:rFonts w:cs="Arial"/>
          <w:color w:val="000000"/>
          <w:u w:val="single"/>
        </w:rPr>
        <w:t xml:space="preserve">r </w:t>
      </w:r>
      <w:r w:rsidRPr="00C308D9">
        <w:rPr>
          <w:rFonts w:cs="Arial"/>
          <w:color w:val="000000"/>
        </w:rPr>
        <w:t xml:space="preserve">- </w:t>
      </w:r>
      <w:r w:rsidRPr="008F4F00">
        <w:rPr>
          <w:rFonts w:cs="Arial"/>
          <w:color w:val="000000"/>
        </w:rPr>
        <w:t>The DIO Principal Security Advisor (</w:t>
      </w:r>
      <w:proofErr w:type="spellStart"/>
      <w:r w:rsidRPr="008F4F00">
        <w:rPr>
          <w:rFonts w:cs="Arial"/>
          <w:color w:val="000000"/>
        </w:rPr>
        <w:t>PSyA</w:t>
      </w:r>
      <w:proofErr w:type="spellEnd"/>
      <w:r w:rsidRPr="008F4F00">
        <w:rPr>
          <w:rFonts w:cs="Arial"/>
          <w:color w:val="000000"/>
        </w:rPr>
        <w:t xml:space="preserve">) shall be The Works Contractor’s principal point of contact for all security matters.  The Works Contractor shall report promptly, all actual or suspected security incidents, or breaches of security to the </w:t>
      </w:r>
      <w:proofErr w:type="spellStart"/>
      <w:r w:rsidRPr="008F4F00">
        <w:rPr>
          <w:rFonts w:cs="Arial"/>
          <w:color w:val="000000"/>
        </w:rPr>
        <w:t>PSyA</w:t>
      </w:r>
      <w:proofErr w:type="spellEnd"/>
      <w:r w:rsidRPr="008F4F00">
        <w:rPr>
          <w:rFonts w:cs="Arial"/>
          <w:color w:val="000000"/>
        </w:rPr>
        <w:t xml:space="preserve"> and notify the PM.  Contractor’s premises that hold protectively marked </w:t>
      </w:r>
      <w:r w:rsidR="00133817">
        <w:rPr>
          <w:rFonts w:cs="Arial"/>
          <w:color w:val="000000"/>
        </w:rPr>
        <w:t>Client</w:t>
      </w:r>
      <w:r w:rsidRPr="008F4F00">
        <w:rPr>
          <w:rFonts w:cs="Arial"/>
          <w:color w:val="000000"/>
        </w:rPr>
        <w:t xml:space="preserve">’s data will be subject to periodic compliance checks by the </w:t>
      </w:r>
      <w:proofErr w:type="spellStart"/>
      <w:r w:rsidRPr="008F4F00">
        <w:rPr>
          <w:rFonts w:cs="Arial"/>
          <w:color w:val="000000"/>
        </w:rPr>
        <w:t>PSyA</w:t>
      </w:r>
      <w:proofErr w:type="spellEnd"/>
      <w:r w:rsidR="002F75F2">
        <w:rPr>
          <w:rFonts w:cs="Arial"/>
          <w:color w:val="000000"/>
        </w:rPr>
        <w:t>.</w:t>
      </w:r>
    </w:p>
    <w:p w14:paraId="6E8203AE" w14:textId="77777777" w:rsidR="003038F5" w:rsidRDefault="002F75F2" w:rsidP="00CD653F">
      <w:pPr>
        <w:pStyle w:val="BodyTextIndent2"/>
        <w:numPr>
          <w:ilvl w:val="0"/>
          <w:numId w:val="19"/>
        </w:numPr>
        <w:tabs>
          <w:tab w:val="left" w:pos="709"/>
          <w:tab w:val="left" w:pos="3686"/>
        </w:tabs>
        <w:spacing w:before="120" w:line="240" w:lineRule="auto"/>
        <w:ind w:left="0" w:firstLine="0"/>
        <w:rPr>
          <w:rFonts w:cs="Arial"/>
          <w:szCs w:val="22"/>
        </w:rPr>
      </w:pPr>
      <w:bookmarkStart w:id="11" w:name="_Toc295396975"/>
      <w:bookmarkStart w:id="12" w:name="_Toc349289879"/>
      <w:r w:rsidRPr="008F4F00">
        <w:rPr>
          <w:rFonts w:cs="Arial"/>
          <w:color w:val="000000"/>
          <w:u w:val="single"/>
        </w:rPr>
        <w:t>Contractor’s Security Manager</w:t>
      </w:r>
      <w:bookmarkEnd w:id="11"/>
      <w:bookmarkEnd w:id="12"/>
      <w:r>
        <w:rPr>
          <w:rFonts w:cs="Arial"/>
          <w:color w:val="000000"/>
          <w:u w:val="single"/>
        </w:rPr>
        <w:t xml:space="preserve"> </w:t>
      </w:r>
      <w:r w:rsidRPr="002F75F2">
        <w:rPr>
          <w:rFonts w:cs="Arial"/>
          <w:color w:val="000000"/>
        </w:rPr>
        <w:t xml:space="preserve">- </w:t>
      </w:r>
      <w:r w:rsidRPr="008F4F00">
        <w:rPr>
          <w:rFonts w:cs="Arial"/>
          <w:color w:val="000000"/>
        </w:rPr>
        <w:t xml:space="preserve">The Works Contractor shall appoint a competent and qualified resource of suitable seniority to have personal responsibility for the coordination and control of all security issues. The Works Contractor shall maintain records of any security incidents or breaches and ensure that the </w:t>
      </w:r>
      <w:proofErr w:type="spellStart"/>
      <w:r w:rsidRPr="008F4F00">
        <w:rPr>
          <w:rFonts w:cs="Arial"/>
          <w:color w:val="000000"/>
        </w:rPr>
        <w:t>PSyA</w:t>
      </w:r>
      <w:proofErr w:type="spellEnd"/>
      <w:r w:rsidRPr="008F4F00">
        <w:rPr>
          <w:rFonts w:cs="Arial"/>
          <w:color w:val="000000"/>
        </w:rPr>
        <w:t xml:space="preserve"> and PM are informed as soon as practicable</w:t>
      </w:r>
      <w:r>
        <w:rPr>
          <w:rFonts w:cs="Arial"/>
          <w:color w:val="000000"/>
        </w:rPr>
        <w:t>.</w:t>
      </w:r>
    </w:p>
    <w:p w14:paraId="0CD40A46" w14:textId="1EFAA7FD" w:rsidR="003038F5" w:rsidRPr="002F75F2" w:rsidRDefault="002F75F2"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Protective Securit</w:t>
      </w:r>
      <w:r>
        <w:rPr>
          <w:rFonts w:cs="Arial"/>
          <w:color w:val="000000"/>
          <w:u w:val="single"/>
        </w:rPr>
        <w:t xml:space="preserve">y </w:t>
      </w:r>
      <w:r w:rsidRPr="002F75F2">
        <w:rPr>
          <w:rFonts w:cs="Arial"/>
          <w:color w:val="000000"/>
        </w:rPr>
        <w:t xml:space="preserve">- </w:t>
      </w:r>
      <w:r w:rsidRPr="008F4F00">
        <w:rPr>
          <w:rFonts w:cs="Arial"/>
          <w:color w:val="000000"/>
        </w:rPr>
        <w:t xml:space="preserve">Sound security practice is necessary to protect </w:t>
      </w:r>
      <w:r w:rsidR="00133817">
        <w:rPr>
          <w:rFonts w:cs="Arial"/>
          <w:color w:val="000000"/>
        </w:rPr>
        <w:t>Client</w:t>
      </w:r>
      <w:r w:rsidRPr="008F4F00">
        <w:rPr>
          <w:rFonts w:cs="Arial"/>
          <w:color w:val="000000"/>
        </w:rPr>
        <w:t xml:space="preserve"> personnel and assets against compromise.  Such compromise may be a breach in one or more of the following areas</w:t>
      </w:r>
      <w:r>
        <w:rPr>
          <w:rFonts w:cs="Arial"/>
          <w:color w:val="000000"/>
        </w:rPr>
        <w:t>:</w:t>
      </w:r>
    </w:p>
    <w:p w14:paraId="3D9ACDD0"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567"/>
        <w:rPr>
          <w:rFonts w:cs="Arial"/>
          <w:szCs w:val="22"/>
        </w:rPr>
      </w:pPr>
      <w:r w:rsidRPr="008F4F00">
        <w:rPr>
          <w:rFonts w:cs="Arial"/>
          <w:color w:val="000000"/>
        </w:rPr>
        <w:t>Confidentiality - The protection of information from damaging unauthorised disclosure, e.g. protection from espionage, eavesdropping, leaks and hacking</w:t>
      </w:r>
      <w:r>
        <w:rPr>
          <w:rFonts w:cs="Arial"/>
          <w:color w:val="000000"/>
        </w:rPr>
        <w:t>.</w:t>
      </w:r>
    </w:p>
    <w:p w14:paraId="76D668BF"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567"/>
        <w:rPr>
          <w:rFonts w:cs="Arial"/>
          <w:szCs w:val="22"/>
        </w:rPr>
      </w:pPr>
      <w:r w:rsidRPr="008F4F00">
        <w:rPr>
          <w:rFonts w:cs="Arial"/>
          <w:color w:val="000000"/>
        </w:rPr>
        <w:t>Integrity - The maintenance of information, systems of all kinds and physical assets in their complete and proper form, e.g. protection from unauthorised alteration to a computer programme</w:t>
      </w:r>
      <w:r>
        <w:rPr>
          <w:rFonts w:cs="Arial"/>
          <w:color w:val="000000"/>
        </w:rPr>
        <w:t>.</w:t>
      </w:r>
    </w:p>
    <w:p w14:paraId="1A7D4C78" w14:textId="77777777" w:rsidR="002F75F2" w:rsidRDefault="002F75F2" w:rsidP="002F75F2">
      <w:pPr>
        <w:pStyle w:val="BodyTextIndent2"/>
        <w:numPr>
          <w:ilvl w:val="1"/>
          <w:numId w:val="19"/>
        </w:numPr>
        <w:tabs>
          <w:tab w:val="left" w:pos="709"/>
          <w:tab w:val="left" w:pos="3686"/>
        </w:tabs>
        <w:spacing w:before="120" w:line="240" w:lineRule="auto"/>
        <w:ind w:left="1134" w:hanging="567"/>
        <w:rPr>
          <w:rFonts w:cs="Arial"/>
          <w:szCs w:val="22"/>
        </w:rPr>
      </w:pPr>
      <w:r w:rsidRPr="008F4F00">
        <w:rPr>
          <w:rFonts w:cs="Arial"/>
          <w:color w:val="000000"/>
        </w:rPr>
        <w:t>Availability - The provision of continuous / timely access to information systems or physical assets by authorised users, e.g. protection from sabotage, malicious damage, theft, fire and flood</w:t>
      </w:r>
      <w:r>
        <w:rPr>
          <w:rFonts w:cs="Arial"/>
          <w:color w:val="000000"/>
        </w:rPr>
        <w:t>.</w:t>
      </w:r>
    </w:p>
    <w:p w14:paraId="53EB4C6B" w14:textId="77777777" w:rsidR="002F75F2" w:rsidRDefault="002F75F2"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ensure that the protective security measures mandated by </w:t>
      </w:r>
      <w:proofErr w:type="spellStart"/>
      <w:r w:rsidRPr="008F4F00">
        <w:rPr>
          <w:rFonts w:cs="Arial"/>
          <w:color w:val="000000"/>
        </w:rPr>
        <w:t>JSP</w:t>
      </w:r>
      <w:proofErr w:type="spellEnd"/>
      <w:r w:rsidRPr="008F4F00">
        <w:rPr>
          <w:rFonts w:cs="Arial"/>
          <w:color w:val="000000"/>
        </w:rPr>
        <w:t xml:space="preserve"> 440 are implemented and monitored at (regular intervals).  Further advice is available from the </w:t>
      </w:r>
      <w:proofErr w:type="spellStart"/>
      <w:r w:rsidRPr="008F4F00">
        <w:rPr>
          <w:rFonts w:cs="Arial"/>
          <w:color w:val="000000"/>
        </w:rPr>
        <w:t>PSyA</w:t>
      </w:r>
      <w:proofErr w:type="spellEnd"/>
      <w:r>
        <w:rPr>
          <w:rFonts w:cs="Arial"/>
          <w:color w:val="000000"/>
        </w:rPr>
        <w:t>’</w:t>
      </w:r>
    </w:p>
    <w:p w14:paraId="04DF80E3" w14:textId="110B666F" w:rsidR="002F75F2" w:rsidRPr="002F75F2" w:rsidRDefault="002F75F2"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Threa</w:t>
      </w:r>
      <w:r>
        <w:rPr>
          <w:rFonts w:cs="Arial"/>
          <w:color w:val="000000"/>
          <w:u w:val="single"/>
        </w:rPr>
        <w:t>t</w:t>
      </w:r>
      <w:r w:rsidRPr="002F75F2">
        <w:rPr>
          <w:rFonts w:cs="Arial"/>
          <w:color w:val="000000"/>
        </w:rPr>
        <w:t xml:space="preserve"> -</w:t>
      </w:r>
      <w:r>
        <w:rPr>
          <w:rFonts w:cs="Arial"/>
          <w:color w:val="000000"/>
          <w:u w:val="single"/>
        </w:rPr>
        <w:t xml:space="preserve"> </w:t>
      </w:r>
      <w:r w:rsidRPr="008F4F00">
        <w:rPr>
          <w:rFonts w:cs="Arial"/>
          <w:color w:val="000000"/>
        </w:rPr>
        <w:t xml:space="preserve">The threat to </w:t>
      </w:r>
      <w:r w:rsidR="00133817">
        <w:rPr>
          <w:rFonts w:cs="Arial"/>
          <w:color w:val="000000"/>
        </w:rPr>
        <w:t>Client</w:t>
      </w:r>
      <w:r w:rsidRPr="008F4F00">
        <w:rPr>
          <w:rFonts w:cs="Arial"/>
          <w:color w:val="000000"/>
        </w:rPr>
        <w:t>'s Assets and interests arises principally from</w:t>
      </w:r>
      <w:r>
        <w:rPr>
          <w:rFonts w:cs="Arial"/>
          <w:color w:val="000000"/>
        </w:rPr>
        <w:t>:</w:t>
      </w:r>
    </w:p>
    <w:p w14:paraId="0D603A0B"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Terroris</w:t>
      </w:r>
      <w:r>
        <w:rPr>
          <w:rFonts w:cs="Arial"/>
          <w:color w:val="000000"/>
        </w:rPr>
        <w:t>m</w:t>
      </w:r>
    </w:p>
    <w:p w14:paraId="3F9F669A"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Espionag</w:t>
      </w:r>
      <w:r>
        <w:rPr>
          <w:rFonts w:cs="Arial"/>
          <w:color w:val="000000"/>
        </w:rPr>
        <w:t>e</w:t>
      </w:r>
    </w:p>
    <w:p w14:paraId="612FFB09"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Sabotag</w:t>
      </w:r>
      <w:r>
        <w:rPr>
          <w:rFonts w:cs="Arial"/>
          <w:color w:val="000000"/>
        </w:rPr>
        <w:t>e</w:t>
      </w:r>
    </w:p>
    <w:p w14:paraId="08BE60FD" w14:textId="77777777" w:rsidR="002F75F2" w:rsidRPr="002F75F2" w:rsidRDefault="002F75F2" w:rsidP="002F75F2">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Subversio</w:t>
      </w:r>
      <w:r>
        <w:rPr>
          <w:rFonts w:cs="Arial"/>
          <w:color w:val="000000"/>
        </w:rPr>
        <w:t>n</w:t>
      </w:r>
    </w:p>
    <w:p w14:paraId="0A9B7FCA" w14:textId="77777777" w:rsidR="002F75F2" w:rsidRDefault="002F75F2" w:rsidP="002F75F2">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Non-traditional threats posed by other individuals or organisations, e.g. pressure groups, crime, computer hackers, investigative journalists</w:t>
      </w:r>
      <w:r w:rsidR="00A87BE7">
        <w:rPr>
          <w:rFonts w:cs="Arial"/>
          <w:color w:val="000000"/>
        </w:rPr>
        <w:t>.</w:t>
      </w:r>
    </w:p>
    <w:p w14:paraId="0A820C80" w14:textId="7D657BC6" w:rsidR="002F75F2" w:rsidRDefault="00A87BE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note these threats and be prepared to act in accordance with </w:t>
      </w:r>
      <w:r w:rsidR="00133817">
        <w:rPr>
          <w:rFonts w:cs="Arial"/>
          <w:color w:val="000000"/>
        </w:rPr>
        <w:t>Client</w:t>
      </w:r>
      <w:r w:rsidRPr="008F4F00">
        <w:rPr>
          <w:rFonts w:cs="Arial"/>
          <w:color w:val="000000"/>
        </w:rPr>
        <w:t xml:space="preserve"> direction or advice issued through the </w:t>
      </w:r>
      <w:proofErr w:type="spellStart"/>
      <w:r w:rsidRPr="008F4F00">
        <w:rPr>
          <w:rFonts w:cs="Arial"/>
          <w:color w:val="000000"/>
        </w:rPr>
        <w:t>PSyA</w:t>
      </w:r>
      <w:proofErr w:type="spellEnd"/>
      <w:r w:rsidRPr="008F4F00">
        <w:rPr>
          <w:rFonts w:cs="Arial"/>
          <w:color w:val="000000"/>
        </w:rPr>
        <w:t>.</w:t>
      </w:r>
    </w:p>
    <w:p w14:paraId="3A26531B" w14:textId="74159EFD" w:rsidR="002F75F2" w:rsidRDefault="00A87BE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Need to Kno</w:t>
      </w:r>
      <w:r>
        <w:rPr>
          <w:rFonts w:cs="Arial"/>
          <w:color w:val="000000"/>
          <w:u w:val="single"/>
        </w:rPr>
        <w:t xml:space="preserve">w </w:t>
      </w:r>
      <w:r w:rsidRPr="00A87BE7">
        <w:rPr>
          <w:rFonts w:cs="Arial"/>
          <w:color w:val="000000"/>
        </w:rPr>
        <w:t xml:space="preserve">- </w:t>
      </w:r>
      <w:r w:rsidRPr="008F4F00">
        <w:rPr>
          <w:rFonts w:cs="Arial"/>
          <w:color w:val="000000"/>
        </w:rPr>
        <w:t xml:space="preserve">Some of the </w:t>
      </w:r>
      <w:r w:rsidR="00133817">
        <w:rPr>
          <w:rFonts w:cs="Arial"/>
          <w:color w:val="000000"/>
        </w:rPr>
        <w:t>Client</w:t>
      </w:r>
      <w:r w:rsidRPr="008F4F00">
        <w:rPr>
          <w:rFonts w:cs="Arial"/>
          <w:color w:val="000000"/>
        </w:rPr>
        <w:t xml:space="preserve">’s data is protectively marked and contains substantial and potentially sensitive information.  The aggregation of data may result in an increase in the classification.  The Works Contractor shall ensure that work on protectively marked matters and aggregated data is strictly limited to those who are security cleared to the appropriate level and who need such information to carry out their work.  This is crucial in </w:t>
      </w:r>
      <w:r w:rsidRPr="008F4F00">
        <w:rPr>
          <w:rFonts w:cs="Arial"/>
          <w:color w:val="000000"/>
        </w:rPr>
        <w:lastRenderedPageBreak/>
        <w:t xml:space="preserve">maintaining the confidentiality, integrity and availability of all </w:t>
      </w:r>
      <w:r w:rsidR="00133817">
        <w:rPr>
          <w:rFonts w:cs="Arial"/>
          <w:color w:val="000000"/>
        </w:rPr>
        <w:t>Client</w:t>
      </w:r>
      <w:r w:rsidRPr="008F4F00">
        <w:rPr>
          <w:rFonts w:cs="Arial"/>
          <w:color w:val="000000"/>
        </w:rPr>
        <w:t xml:space="preserve"> information.  In addition, no protectively marked document is to be held or retained by any individual unless it is required to carry out their job and all appropriate documentary security measures are in force.</w:t>
      </w:r>
    </w:p>
    <w:p w14:paraId="6B4F0D05" w14:textId="7C81573A" w:rsidR="002F75F2" w:rsidRDefault="00A87BE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be aware that under government nationality rules, the </w:t>
      </w:r>
      <w:r w:rsidR="00133817">
        <w:rPr>
          <w:rFonts w:cs="Arial"/>
          <w:color w:val="000000"/>
        </w:rPr>
        <w:t>Client</w:t>
      </w:r>
      <w:r w:rsidRPr="008F4F00">
        <w:rPr>
          <w:rFonts w:cs="Arial"/>
          <w:color w:val="000000"/>
        </w:rPr>
        <w:t xml:space="preserve"> can refuse to disclose or permit access to any information if to do so would be contrary to the interests of national security</w:t>
      </w:r>
      <w:r>
        <w:rPr>
          <w:rFonts w:cs="Arial"/>
          <w:color w:val="000000"/>
        </w:rPr>
        <w:t>.</w:t>
      </w:r>
    </w:p>
    <w:p w14:paraId="52B36D54" w14:textId="01D157BA" w:rsidR="003038F5" w:rsidRPr="00A87BE7" w:rsidRDefault="00A87BE7" w:rsidP="00CD653F">
      <w:pPr>
        <w:pStyle w:val="BodyTextIndent2"/>
        <w:numPr>
          <w:ilvl w:val="0"/>
          <w:numId w:val="19"/>
        </w:numPr>
        <w:tabs>
          <w:tab w:val="left" w:pos="709"/>
          <w:tab w:val="left" w:pos="3686"/>
        </w:tabs>
        <w:spacing w:before="120" w:line="240" w:lineRule="auto"/>
        <w:ind w:left="0" w:firstLine="0"/>
        <w:rPr>
          <w:rFonts w:cs="Arial"/>
          <w:szCs w:val="22"/>
        </w:rPr>
      </w:pPr>
      <w:bookmarkStart w:id="13" w:name="_Toc295396979"/>
      <w:bookmarkStart w:id="14" w:name="_Toc349289883"/>
      <w:r w:rsidRPr="008F4F00">
        <w:rPr>
          <w:rFonts w:cs="Arial"/>
          <w:color w:val="000000"/>
          <w:u w:val="single"/>
        </w:rPr>
        <w:t>Data and Database Security</w:t>
      </w:r>
      <w:bookmarkEnd w:id="13"/>
      <w:bookmarkEnd w:id="14"/>
      <w:r>
        <w:rPr>
          <w:rFonts w:cs="Arial"/>
          <w:color w:val="000000"/>
          <w:u w:val="single"/>
        </w:rPr>
        <w:t xml:space="preserve"> </w:t>
      </w:r>
      <w:r w:rsidRPr="00A87BE7">
        <w:rPr>
          <w:rFonts w:cs="Arial"/>
          <w:color w:val="000000"/>
        </w:rPr>
        <w:t xml:space="preserve">- </w:t>
      </w:r>
      <w:r w:rsidRPr="008F4F00">
        <w:rPr>
          <w:rFonts w:cs="Arial"/>
          <w:color w:val="000000"/>
        </w:rPr>
        <w:t xml:space="preserve">All the </w:t>
      </w:r>
      <w:r w:rsidR="00133817">
        <w:rPr>
          <w:rFonts w:cs="Arial"/>
          <w:color w:val="000000"/>
        </w:rPr>
        <w:t>Client</w:t>
      </w:r>
      <w:r w:rsidRPr="008F4F00">
        <w:rPr>
          <w:rFonts w:cs="Arial"/>
          <w:color w:val="000000"/>
        </w:rPr>
        <w:t xml:space="preserve">’s data remains the property of the </w:t>
      </w:r>
      <w:r w:rsidR="00133817">
        <w:rPr>
          <w:rFonts w:cs="Arial"/>
          <w:color w:val="000000"/>
        </w:rPr>
        <w:t>Client</w:t>
      </w:r>
      <w:r w:rsidRPr="008F4F00">
        <w:rPr>
          <w:rFonts w:cs="Arial"/>
          <w:color w:val="000000"/>
        </w:rPr>
        <w:t xml:space="preserve">.  Storage of the </w:t>
      </w:r>
      <w:r w:rsidR="00133817">
        <w:rPr>
          <w:rFonts w:cs="Arial"/>
          <w:color w:val="000000"/>
        </w:rPr>
        <w:t>Client</w:t>
      </w:r>
      <w:r w:rsidRPr="008F4F00">
        <w:rPr>
          <w:rFonts w:cs="Arial"/>
          <w:color w:val="000000"/>
        </w:rPr>
        <w:t>’s data shall be controlled by The Works Contractor’s Security Manager (CPM) in accordance with the appropriate Security Operating Procedures (</w:t>
      </w:r>
      <w:proofErr w:type="spellStart"/>
      <w:r w:rsidRPr="008F4F00">
        <w:rPr>
          <w:rFonts w:cs="Arial"/>
          <w:color w:val="000000"/>
        </w:rPr>
        <w:t>SyOPs</w:t>
      </w:r>
      <w:proofErr w:type="spellEnd"/>
      <w:r w:rsidRPr="008F4F00">
        <w:rPr>
          <w:rFonts w:cs="Arial"/>
          <w:color w:val="000000"/>
        </w:rPr>
        <w:t xml:space="preserve">).  Any breach of data and / or database security is to be reported immediately to the </w:t>
      </w:r>
      <w:proofErr w:type="spellStart"/>
      <w:r w:rsidRPr="008F4F00">
        <w:rPr>
          <w:rFonts w:cs="Arial"/>
          <w:color w:val="000000"/>
        </w:rPr>
        <w:t>PSyA</w:t>
      </w:r>
      <w:proofErr w:type="spellEnd"/>
      <w:r w:rsidRPr="008F4F00">
        <w:rPr>
          <w:rFonts w:cs="Arial"/>
          <w:color w:val="000000"/>
        </w:rPr>
        <w:t xml:space="preserve">.  When </w:t>
      </w:r>
      <w:r w:rsidR="00133817">
        <w:rPr>
          <w:rFonts w:cs="Arial"/>
          <w:color w:val="000000"/>
        </w:rPr>
        <w:t>Client</w:t>
      </w:r>
      <w:r w:rsidRPr="008F4F00">
        <w:rPr>
          <w:rFonts w:cs="Arial"/>
          <w:color w:val="000000"/>
        </w:rPr>
        <w:t xml:space="preserve"> data is no longer required, The Works Contractor shall ensure that it is returned to the PM or, if appropriate, destroyed in accordance with </w:t>
      </w:r>
      <w:proofErr w:type="spellStart"/>
      <w:r w:rsidRPr="008F4F00">
        <w:rPr>
          <w:rFonts w:cs="Arial"/>
          <w:color w:val="000000"/>
        </w:rPr>
        <w:t>JSP</w:t>
      </w:r>
      <w:proofErr w:type="spellEnd"/>
      <w:r w:rsidRPr="008F4F00">
        <w:rPr>
          <w:rFonts w:cs="Arial"/>
          <w:color w:val="000000"/>
        </w:rPr>
        <w:t xml:space="preserve"> 440</w:t>
      </w:r>
      <w:r>
        <w:rPr>
          <w:rFonts w:cs="Arial"/>
          <w:color w:val="000000"/>
        </w:rPr>
        <w:t>.</w:t>
      </w:r>
    </w:p>
    <w:p w14:paraId="48761ABD" w14:textId="77777777" w:rsidR="00A87BE7" w:rsidRDefault="00A87BE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Document Securit</w:t>
      </w:r>
      <w:r>
        <w:rPr>
          <w:rFonts w:cs="Arial"/>
          <w:color w:val="000000"/>
          <w:u w:val="single"/>
        </w:rPr>
        <w:t xml:space="preserve">y </w:t>
      </w:r>
      <w:r w:rsidRPr="00A87BE7">
        <w:rPr>
          <w:rFonts w:cs="Arial"/>
          <w:color w:val="000000"/>
        </w:rPr>
        <w:t xml:space="preserve">- </w:t>
      </w:r>
      <w:r w:rsidR="00752778" w:rsidRPr="008F4F00">
        <w:rPr>
          <w:rFonts w:cs="Arial"/>
          <w:color w:val="000000"/>
        </w:rPr>
        <w:t>All documents and material bearing a RESTRICTED protective marking shall be kept in a locked container when not in use.  The use of special security furniture is not required for this level of information.  For those Baseline Personnel Security Standard (BPSS) checked persons employed in handling RESTRICTED information, The Works Contractor shall ensure a thorough understanding of the documentary security requirements to be implemented.  The Works Contractor is advised to introduce a clear-desk policy at cease-work for all such employees.  No unauthorised (i.e. non-BPSS checked) persons shall be allowed access to RESTRICTED information at any time.  All security protected material produced by The Works Contractor (e.g. printed copies from the database) shall show clearly the protective marking at the top and bottom of each page.</w:t>
      </w:r>
    </w:p>
    <w:p w14:paraId="75EC9BB9" w14:textId="77777777" w:rsidR="00A87BE7"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ensure that all material arising from work carried out on the database (such as</w:t>
      </w:r>
      <w:r>
        <w:rPr>
          <w:rFonts w:cs="Arial"/>
          <w:color w:val="000000"/>
        </w:rPr>
        <w:t xml:space="preserve"> notes, calculations and assessm</w:t>
      </w:r>
      <w:r w:rsidRPr="008F4F00">
        <w:rPr>
          <w:rFonts w:cs="Arial"/>
          <w:color w:val="000000"/>
        </w:rPr>
        <w:t xml:space="preserve">ents) is, where applicable, protectively marked and handled in accordance with </w:t>
      </w:r>
      <w:proofErr w:type="spellStart"/>
      <w:r w:rsidRPr="008F4F00">
        <w:rPr>
          <w:rFonts w:cs="Arial"/>
          <w:color w:val="000000"/>
        </w:rPr>
        <w:t>JSP</w:t>
      </w:r>
      <w:proofErr w:type="spellEnd"/>
      <w:r w:rsidRPr="008F4F00">
        <w:rPr>
          <w:rFonts w:cs="Arial"/>
          <w:color w:val="000000"/>
        </w:rPr>
        <w:t xml:space="preserve"> 440.  The Works Contractor shall ensure that all such material is correctly destroyed when it is no longer required.</w:t>
      </w:r>
    </w:p>
    <w:p w14:paraId="111F0AF6" w14:textId="77777777" w:rsidR="00A87BE7"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Control of access to reprographic machines (i.e. any type of machine capable, by any process, of producing copies of a document) shall be strictly controlled to prevent any unauthorised copying of protectively marked material.  Copying by The Works Contractor of this kind shall be kept to a strict minimum.  Wherever possible, such machines are to be sited in a locked room and away from windows, to prevent overlooking</w:t>
      </w:r>
      <w:r>
        <w:rPr>
          <w:rFonts w:cs="Arial"/>
          <w:color w:val="000000"/>
        </w:rPr>
        <w:t>.</w:t>
      </w:r>
    </w:p>
    <w:p w14:paraId="6EF4317E" w14:textId="77777777" w:rsidR="00A87BE7"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Care is to be taken of all protectively marked waste material until it has been destroyed in accordance with </w:t>
      </w:r>
      <w:proofErr w:type="spellStart"/>
      <w:r w:rsidRPr="008F4F00">
        <w:rPr>
          <w:rFonts w:cs="Arial"/>
          <w:color w:val="000000"/>
        </w:rPr>
        <w:t>JSP</w:t>
      </w:r>
      <w:proofErr w:type="spellEnd"/>
      <w:r w:rsidRPr="008F4F00">
        <w:rPr>
          <w:rFonts w:cs="Arial"/>
          <w:color w:val="000000"/>
        </w:rPr>
        <w:t xml:space="preserve"> 440.  RESTRICTED waste shall be disposed of by shredding.  Pending destruction, RESTRICTED waste remains potentially sensitive and is therefore to continue to receive appropriate protection.  It is to be kept separate from other material and is to be handled only by personnel who have, at minimum, undergone the BPSS check. The Works Contractor shall ensure no accumulation of such waste occurs</w:t>
      </w:r>
      <w:r>
        <w:rPr>
          <w:rFonts w:cs="Arial"/>
          <w:color w:val="000000"/>
        </w:rPr>
        <w:t>.</w:t>
      </w:r>
    </w:p>
    <w:p w14:paraId="291B9C78" w14:textId="77777777" w:rsidR="00A87BE7" w:rsidRPr="00CD653F"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Personnel Securit</w:t>
      </w:r>
      <w:r>
        <w:rPr>
          <w:rFonts w:cs="Arial"/>
          <w:color w:val="000000"/>
          <w:u w:val="single"/>
        </w:rPr>
        <w:t>y -</w:t>
      </w:r>
      <w:r w:rsidRPr="00752778">
        <w:rPr>
          <w:rFonts w:cs="Arial"/>
          <w:color w:val="000000"/>
        </w:rPr>
        <w:t xml:space="preserve"> </w:t>
      </w:r>
      <w:r w:rsidRPr="008F4F00">
        <w:rPr>
          <w:rFonts w:cs="Arial"/>
          <w:color w:val="000000"/>
        </w:rPr>
        <w:t>In addition to the "need to know" principle, access to protectively marked material is not to be permitted unless a BPSS check or security clearance has been conducted.  The Works Contractor</w:t>
      </w:r>
      <w:r w:rsidRPr="008F4F00">
        <w:rPr>
          <w:rFonts w:cs="Arial"/>
          <w:i/>
          <w:color w:val="000000"/>
        </w:rPr>
        <w:t xml:space="preserve"> </w:t>
      </w:r>
      <w:r w:rsidRPr="008F4F00">
        <w:rPr>
          <w:rFonts w:cs="Arial"/>
          <w:color w:val="000000"/>
        </w:rPr>
        <w:t xml:space="preserve">shall therefore ensure that all relevant members of staff are nominated for the appropriate level of security clearance or vetting required to carry out their responsibilities.  The Works Contractor shall notify the </w:t>
      </w:r>
      <w:proofErr w:type="spellStart"/>
      <w:r w:rsidRPr="008F4F00">
        <w:rPr>
          <w:rFonts w:cs="Arial"/>
          <w:color w:val="000000"/>
        </w:rPr>
        <w:t>PSyA</w:t>
      </w:r>
      <w:proofErr w:type="spellEnd"/>
      <w:r w:rsidRPr="008F4F00">
        <w:rPr>
          <w:rFonts w:cs="Arial"/>
          <w:color w:val="000000"/>
        </w:rPr>
        <w:t xml:space="preserve"> should any circumstances arise that would cast doubt on the suitability of any member of staff to hold or retain security clearance (e.g. bankruptcy, mental illness, instability or criminal conviction)</w:t>
      </w:r>
    </w:p>
    <w:p w14:paraId="234E7E70" w14:textId="64BD16EF" w:rsidR="00CD653F" w:rsidRP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Contractor’s </w:t>
      </w:r>
      <w:r w:rsidR="00F91A0A">
        <w:rPr>
          <w:rFonts w:cs="Arial"/>
          <w:color w:val="000000"/>
        </w:rPr>
        <w:t xml:space="preserve">must comply with the Government Security Classification System, the Handbook which is available on </w:t>
      </w:r>
      <w:hyperlink r:id="rId13" w:history="1">
        <w:proofErr w:type="spellStart"/>
        <w:r w:rsidR="00F91A0A" w:rsidRPr="007716FF">
          <w:rPr>
            <w:rStyle w:val="Hyperlink"/>
            <w:rFonts w:cs="Arial"/>
          </w:rPr>
          <w:t>www.gov.uk</w:t>
        </w:r>
        <w:proofErr w:type="spellEnd"/>
      </w:hyperlink>
      <w:r w:rsidR="00F91A0A">
        <w:rPr>
          <w:rFonts w:cs="Arial"/>
          <w:color w:val="000000"/>
        </w:rPr>
        <w:t xml:space="preserve">. Works Contractors </w:t>
      </w:r>
      <w:r w:rsidRPr="008F4F00">
        <w:rPr>
          <w:rFonts w:cs="Arial"/>
          <w:color w:val="000000"/>
        </w:rPr>
        <w:t xml:space="preserve">employees will be allowed unescorted entry to </w:t>
      </w:r>
      <w:r w:rsidR="00133817">
        <w:rPr>
          <w:rFonts w:cs="Arial"/>
          <w:color w:val="000000"/>
        </w:rPr>
        <w:t>Client</w:t>
      </w:r>
      <w:r w:rsidRPr="008F4F00">
        <w:rPr>
          <w:rFonts w:cs="Arial"/>
          <w:color w:val="000000"/>
        </w:rPr>
        <w:t xml:space="preserve"> Establishments only on a BPSS check, supported by a Disclosure Scotland “Criminal Disclosure Verification Certificate” where relevant and / or a security clearance Security Check (SC) having been completed and with the relevant Establishment Security Officer’s (</w:t>
      </w:r>
      <w:proofErr w:type="spellStart"/>
      <w:r w:rsidRPr="008F4F00">
        <w:rPr>
          <w:rFonts w:cs="Arial"/>
          <w:color w:val="000000"/>
        </w:rPr>
        <w:t>ESyO</w:t>
      </w:r>
      <w:proofErr w:type="spellEnd"/>
      <w:r w:rsidRPr="008F4F00">
        <w:rPr>
          <w:rFonts w:cs="Arial"/>
          <w:color w:val="000000"/>
        </w:rPr>
        <w:t xml:space="preserve">) agreement.  Contractor’s staff with security clearance will be issued with a WWW </w:t>
      </w:r>
      <w:proofErr w:type="spellStart"/>
      <w:r w:rsidRPr="008F4F00">
        <w:rPr>
          <w:rFonts w:cs="Arial"/>
          <w:color w:val="000000"/>
        </w:rPr>
        <w:t>trigrammed</w:t>
      </w:r>
      <w:proofErr w:type="spellEnd"/>
      <w:r w:rsidRPr="008F4F00">
        <w:rPr>
          <w:rFonts w:cs="Arial"/>
          <w:color w:val="000000"/>
        </w:rPr>
        <w:t xml:space="preserve"> MOD generic security pass by the </w:t>
      </w:r>
      <w:proofErr w:type="spellStart"/>
      <w:r w:rsidRPr="008F4F00">
        <w:rPr>
          <w:rFonts w:cs="Arial"/>
          <w:color w:val="000000"/>
        </w:rPr>
        <w:t>PSyA</w:t>
      </w:r>
      <w:proofErr w:type="spellEnd"/>
      <w:r w:rsidRPr="008F4F00">
        <w:rPr>
          <w:rFonts w:cs="Arial"/>
          <w:color w:val="000000"/>
        </w:rPr>
        <w:t xml:space="preserve"> when </w:t>
      </w:r>
      <w:r w:rsidRPr="008F4F00">
        <w:rPr>
          <w:rFonts w:cs="Arial"/>
          <w:color w:val="000000"/>
        </w:rPr>
        <w:lastRenderedPageBreak/>
        <w:t>appropriate</w:t>
      </w:r>
      <w:r w:rsidRPr="008F4F00">
        <w:rPr>
          <w:rFonts w:cs="Arial"/>
          <w:color w:val="000000"/>
          <w:vertAlign w:val="superscript"/>
        </w:rPr>
        <w:footnoteReference w:id="6"/>
      </w:r>
      <w:r w:rsidRPr="008F4F00">
        <w:rPr>
          <w:rFonts w:cs="Arial"/>
          <w:color w:val="000000"/>
        </w:rPr>
        <w:t>.</w:t>
      </w:r>
      <w:r w:rsidR="00F91A0A">
        <w:rPr>
          <w:rFonts w:cs="Arial"/>
          <w:color w:val="000000"/>
        </w:rPr>
        <w:t xml:space="preserve">  The Works Contractor supported by the </w:t>
      </w:r>
      <w:r w:rsidR="00531DFB">
        <w:rPr>
          <w:rFonts w:cs="Arial"/>
          <w:color w:val="000000"/>
        </w:rPr>
        <w:t>Client</w:t>
      </w:r>
      <w:r w:rsidR="00F91A0A">
        <w:rPr>
          <w:rFonts w:cs="Arial"/>
          <w:color w:val="000000"/>
        </w:rPr>
        <w:t xml:space="preserve"> may be required to obtain Developed Vetting (DV) for employees involved in Sensitive Projects.</w:t>
      </w:r>
    </w:p>
    <w:p w14:paraId="1555562C" w14:textId="77777777" w:rsidR="00752778" w:rsidRP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ensure that a submission of vetting applicants is made in respect of own and any supply chain staff employed on work requiring security clearance.  These applicant details shall be submitted to the </w:t>
      </w:r>
      <w:proofErr w:type="spellStart"/>
      <w:r w:rsidRPr="008F4F00">
        <w:rPr>
          <w:rFonts w:cs="Arial"/>
          <w:color w:val="000000"/>
        </w:rPr>
        <w:t>PSyA</w:t>
      </w:r>
      <w:proofErr w:type="spellEnd"/>
      <w:r w:rsidRPr="008F4F00">
        <w:rPr>
          <w:rFonts w:cs="Arial"/>
          <w:color w:val="000000"/>
        </w:rPr>
        <w:t xml:space="preserve"> (in </w:t>
      </w:r>
      <w:proofErr w:type="gramStart"/>
      <w:r w:rsidRPr="008F4F00">
        <w:rPr>
          <w:rFonts w:cs="Arial"/>
          <w:color w:val="000000"/>
        </w:rPr>
        <w:t>sufficient</w:t>
      </w:r>
      <w:proofErr w:type="gramEnd"/>
      <w:r w:rsidRPr="008F4F00">
        <w:rPr>
          <w:rFonts w:cs="Arial"/>
          <w:color w:val="000000"/>
        </w:rPr>
        <w:t xml:space="preserve"> time) for clearance action to be completed. The </w:t>
      </w:r>
      <w:proofErr w:type="spellStart"/>
      <w:r w:rsidRPr="008F4F00">
        <w:rPr>
          <w:rFonts w:cs="Arial"/>
          <w:color w:val="000000"/>
        </w:rPr>
        <w:t>PSyA</w:t>
      </w:r>
      <w:proofErr w:type="spellEnd"/>
      <w:r w:rsidRPr="008F4F00">
        <w:rPr>
          <w:rFonts w:cs="Arial"/>
          <w:color w:val="000000"/>
        </w:rPr>
        <w:t xml:space="preserve"> will initiate applications for security vetting which will be processed by the Defence Vetting Agency (</w:t>
      </w:r>
      <w:proofErr w:type="spellStart"/>
      <w:r w:rsidRPr="008F4F00">
        <w:rPr>
          <w:rFonts w:cs="Arial"/>
          <w:color w:val="000000"/>
        </w:rPr>
        <w:t>DVA</w:t>
      </w:r>
      <w:proofErr w:type="spellEnd"/>
      <w:r w:rsidRPr="008F4F00">
        <w:rPr>
          <w:rFonts w:cs="Arial"/>
          <w:color w:val="000000"/>
        </w:rPr>
        <w:t>).  Applicants will complete and submit their application electronically via web based secure Restricted LAN Interconnection (</w:t>
      </w:r>
      <w:proofErr w:type="spellStart"/>
      <w:r w:rsidRPr="008F4F00">
        <w:rPr>
          <w:rFonts w:cs="Arial"/>
          <w:color w:val="000000"/>
        </w:rPr>
        <w:t>RLI</w:t>
      </w:r>
      <w:proofErr w:type="spellEnd"/>
      <w:r w:rsidRPr="008F4F00">
        <w:rPr>
          <w:rFonts w:cs="Arial"/>
          <w:color w:val="000000"/>
        </w:rPr>
        <w:t>) or internet portal.  In exceptional cases hardcopy vetting application forms will be provided.  The Works Contractor shall maintain a current and comprehensive list of all staff engaged on the Contract</w:t>
      </w:r>
    </w:p>
    <w:p w14:paraId="05D79467" w14:textId="77777777" w:rsidR="00752778" w:rsidRP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Pr>
          <w:rFonts w:cs="Arial"/>
          <w:color w:val="000000"/>
        </w:rPr>
        <w:t xml:space="preserve">The </w:t>
      </w:r>
      <w:r w:rsidRPr="008F4F00">
        <w:rPr>
          <w:rFonts w:cs="Arial"/>
          <w:color w:val="000000"/>
        </w:rPr>
        <w:t>PM shall maintain a database listing all personnel employed on the Contract and confirming that a BPSS level of assurance has been completed prior to employment.  Where security clearance is not intended to be increased to SC / DV Level, a Disclosure Scotland Certificate, where relevant, shall be obtained as verification of criminal convictions listed on the BPSS Form</w:t>
      </w:r>
      <w:r w:rsidRPr="008F4F00">
        <w:rPr>
          <w:rFonts w:cs="Arial"/>
          <w:color w:val="000000"/>
          <w:vertAlign w:val="superscript"/>
        </w:rPr>
        <w:footnoteReference w:id="7"/>
      </w:r>
      <w:r w:rsidRPr="008F4F00">
        <w:rPr>
          <w:rFonts w:cs="Arial"/>
          <w:color w:val="000000"/>
        </w:rPr>
        <w:t xml:space="preserve">.  Where an individual is selected for employment at an Establishment and the </w:t>
      </w:r>
      <w:proofErr w:type="spellStart"/>
      <w:r w:rsidRPr="008F4F00">
        <w:rPr>
          <w:rFonts w:cs="Arial"/>
          <w:color w:val="000000"/>
        </w:rPr>
        <w:t>ESyO</w:t>
      </w:r>
      <w:proofErr w:type="spellEnd"/>
      <w:r w:rsidRPr="008F4F00">
        <w:rPr>
          <w:rFonts w:cs="Arial"/>
          <w:color w:val="000000"/>
        </w:rPr>
        <w:t xml:space="preserve"> dictates that an increased level of Security Clearance is required, it will be the responsibility of the Establishment to initiate through the Defence Vetting Agency an enhanced level of Security Clearance</w:t>
      </w:r>
    </w:p>
    <w:p w14:paraId="3A64F2A8" w14:textId="77777777" w:rsidR="00752778" w:rsidRP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Official Secrets Ac</w:t>
      </w:r>
      <w:r>
        <w:rPr>
          <w:rFonts w:cs="Arial"/>
          <w:color w:val="000000"/>
          <w:u w:val="single"/>
        </w:rPr>
        <w:t xml:space="preserve">t </w:t>
      </w:r>
      <w:r w:rsidRPr="00752778">
        <w:rPr>
          <w:rFonts w:cs="Arial"/>
          <w:color w:val="000000"/>
        </w:rPr>
        <w:t xml:space="preserve">- </w:t>
      </w:r>
      <w:r w:rsidRPr="008F4F00">
        <w:rPr>
          <w:rFonts w:cs="Arial"/>
          <w:color w:val="000000"/>
        </w:rPr>
        <w:t>The Works Contractor’s attention is drawn to the provisions of the Official Secrets Acts (</w:t>
      </w:r>
      <w:proofErr w:type="spellStart"/>
      <w:r w:rsidRPr="008F4F00">
        <w:rPr>
          <w:rFonts w:cs="Arial"/>
          <w:color w:val="000000"/>
        </w:rPr>
        <w:t>OSA</w:t>
      </w:r>
      <w:proofErr w:type="spellEnd"/>
      <w:r w:rsidRPr="008F4F00">
        <w:rPr>
          <w:rFonts w:cs="Arial"/>
          <w:color w:val="000000"/>
        </w:rPr>
        <w:t xml:space="preserve">) 1911 - 1989.  The </w:t>
      </w:r>
      <w:proofErr w:type="spellStart"/>
      <w:r w:rsidRPr="008F4F00">
        <w:rPr>
          <w:rFonts w:cs="Arial"/>
          <w:color w:val="000000"/>
        </w:rPr>
        <w:t>OSA</w:t>
      </w:r>
      <w:proofErr w:type="spellEnd"/>
      <w:r w:rsidRPr="008F4F00">
        <w:rPr>
          <w:rFonts w:cs="Arial"/>
          <w:color w:val="000000"/>
        </w:rPr>
        <w:t xml:space="preserve"> applies to government contractors and includes anyone who is not a crown servant but who provides or is employed in the provision of goods or services for the purposes of a Minister.  Amongst other provisions, it is an offence for a government contractor to disclose official information where such disclosure is made without lawful authority and is damaging in any of the following areas</w:t>
      </w:r>
      <w:r>
        <w:rPr>
          <w:rFonts w:cs="Arial"/>
          <w:color w:val="000000"/>
        </w:rPr>
        <w:t>:</w:t>
      </w:r>
    </w:p>
    <w:p w14:paraId="4DBDFC8F" w14:textId="77777777" w:rsidR="00752778" w:rsidRDefault="00752778" w:rsidP="00752778">
      <w:pPr>
        <w:pStyle w:val="BodyTextIndent2"/>
        <w:numPr>
          <w:ilvl w:val="1"/>
          <w:numId w:val="19"/>
        </w:numPr>
        <w:tabs>
          <w:tab w:val="left" w:pos="709"/>
          <w:tab w:val="left" w:pos="1276"/>
        </w:tabs>
        <w:spacing w:before="120" w:line="240" w:lineRule="auto"/>
        <w:ind w:left="1560" w:hanging="851"/>
        <w:rPr>
          <w:rFonts w:cs="Arial"/>
          <w:color w:val="000000"/>
        </w:rPr>
      </w:pPr>
      <w:r w:rsidRPr="008F4F00">
        <w:rPr>
          <w:rFonts w:cs="Arial"/>
          <w:color w:val="000000"/>
        </w:rPr>
        <w:t>Security and intelligence</w:t>
      </w:r>
      <w:r>
        <w:rPr>
          <w:rFonts w:cs="Arial"/>
          <w:color w:val="000000"/>
        </w:rPr>
        <w:t>.</w:t>
      </w:r>
    </w:p>
    <w:p w14:paraId="0C8ED883" w14:textId="77777777" w:rsidR="00752778" w:rsidRPr="00752778" w:rsidRDefault="00752778" w:rsidP="00752778">
      <w:pPr>
        <w:pStyle w:val="BodyTextIndent2"/>
        <w:numPr>
          <w:ilvl w:val="1"/>
          <w:numId w:val="19"/>
        </w:numPr>
        <w:tabs>
          <w:tab w:val="left" w:pos="709"/>
          <w:tab w:val="left" w:pos="1276"/>
        </w:tabs>
        <w:spacing w:before="120" w:line="240" w:lineRule="auto"/>
        <w:ind w:left="1560" w:hanging="851"/>
        <w:rPr>
          <w:rFonts w:cs="Arial"/>
          <w:szCs w:val="22"/>
        </w:rPr>
      </w:pPr>
      <w:r w:rsidRPr="008F4F00">
        <w:rPr>
          <w:rFonts w:cs="Arial"/>
          <w:color w:val="000000"/>
        </w:rPr>
        <w:t>Defence</w:t>
      </w:r>
      <w:r>
        <w:rPr>
          <w:rFonts w:cs="Arial"/>
          <w:color w:val="000000"/>
        </w:rPr>
        <w:t>.</w:t>
      </w:r>
    </w:p>
    <w:p w14:paraId="5F14D5E8" w14:textId="77777777" w:rsidR="00752778" w:rsidRPr="00752778" w:rsidRDefault="00752778" w:rsidP="00752778">
      <w:pPr>
        <w:pStyle w:val="BodyTextIndent2"/>
        <w:numPr>
          <w:ilvl w:val="1"/>
          <w:numId w:val="19"/>
        </w:numPr>
        <w:tabs>
          <w:tab w:val="left" w:pos="709"/>
          <w:tab w:val="left" w:pos="1276"/>
        </w:tabs>
        <w:spacing w:before="120" w:line="240" w:lineRule="auto"/>
        <w:ind w:left="1560" w:hanging="851"/>
        <w:rPr>
          <w:rFonts w:cs="Arial"/>
          <w:szCs w:val="22"/>
        </w:rPr>
      </w:pPr>
      <w:r w:rsidRPr="008F4F00">
        <w:rPr>
          <w:rFonts w:cs="Arial"/>
          <w:color w:val="000000"/>
        </w:rPr>
        <w:t>International relations</w:t>
      </w:r>
    </w:p>
    <w:p w14:paraId="3D5F0796" w14:textId="77777777" w:rsidR="00752778" w:rsidRPr="00752778" w:rsidRDefault="00752778" w:rsidP="00752778">
      <w:pPr>
        <w:pStyle w:val="BodyTextIndent2"/>
        <w:numPr>
          <w:ilvl w:val="1"/>
          <w:numId w:val="19"/>
        </w:numPr>
        <w:tabs>
          <w:tab w:val="left" w:pos="709"/>
          <w:tab w:val="left" w:pos="1276"/>
        </w:tabs>
        <w:spacing w:before="120" w:line="240" w:lineRule="auto"/>
        <w:ind w:left="1560" w:hanging="851"/>
        <w:rPr>
          <w:rFonts w:cs="Arial"/>
          <w:szCs w:val="22"/>
        </w:rPr>
      </w:pPr>
      <w:r w:rsidRPr="008F4F00">
        <w:rPr>
          <w:rFonts w:cs="Arial"/>
          <w:color w:val="000000"/>
        </w:rPr>
        <w:t>Foreign confidences</w:t>
      </w:r>
    </w:p>
    <w:p w14:paraId="01B2EB53" w14:textId="77777777" w:rsidR="00752778" w:rsidRPr="00752778" w:rsidRDefault="00752778" w:rsidP="00752778">
      <w:pPr>
        <w:pStyle w:val="BodyTextIndent2"/>
        <w:numPr>
          <w:ilvl w:val="1"/>
          <w:numId w:val="19"/>
        </w:numPr>
        <w:tabs>
          <w:tab w:val="left" w:pos="709"/>
          <w:tab w:val="left" w:pos="1276"/>
        </w:tabs>
        <w:spacing w:before="120" w:line="240" w:lineRule="auto"/>
        <w:ind w:left="1560" w:hanging="851"/>
        <w:rPr>
          <w:rFonts w:cs="Arial"/>
          <w:szCs w:val="22"/>
        </w:rPr>
      </w:pPr>
      <w:r w:rsidRPr="008F4F00">
        <w:rPr>
          <w:rFonts w:cs="Arial"/>
          <w:color w:val="000000"/>
        </w:rPr>
        <w:t>Information which might lead to the commission of crime</w:t>
      </w:r>
      <w:r>
        <w:rPr>
          <w:rFonts w:cs="Arial"/>
          <w:color w:val="000000"/>
        </w:rPr>
        <w:t>.</w:t>
      </w:r>
    </w:p>
    <w:p w14:paraId="47FA7CDC" w14:textId="77777777" w:rsidR="00752778" w:rsidRPr="00752778" w:rsidRDefault="00752778" w:rsidP="00752778">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color w:val="000000"/>
        </w:rPr>
        <w:t>Powers under the Interception of Communications Act 1985 and the Security Service Act 1989</w:t>
      </w:r>
    </w:p>
    <w:p w14:paraId="6F94D61E" w14:textId="4525B8B3" w:rsid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take all reasonable steps to ensure that persons employed or engaged on any work in connection with the Contract have been informed that the statutory provisions of the </w:t>
      </w:r>
      <w:proofErr w:type="spellStart"/>
      <w:r w:rsidRPr="008F4F00">
        <w:rPr>
          <w:rFonts w:cs="Arial"/>
          <w:color w:val="000000"/>
        </w:rPr>
        <w:t>OSA</w:t>
      </w:r>
      <w:proofErr w:type="spellEnd"/>
      <w:r w:rsidRPr="008F4F00">
        <w:rPr>
          <w:rFonts w:cs="Arial"/>
          <w:color w:val="000000"/>
        </w:rPr>
        <w:t xml:space="preserve"> apply to them.  All Contractor’s and supply chain employees who undergo the BPSS process (or a higher level of vetting) are required to sign the </w:t>
      </w:r>
      <w:proofErr w:type="spellStart"/>
      <w:r w:rsidRPr="008F4F00">
        <w:rPr>
          <w:rFonts w:cs="Arial"/>
          <w:color w:val="000000"/>
        </w:rPr>
        <w:t>OSA</w:t>
      </w:r>
      <w:proofErr w:type="spellEnd"/>
      <w:r w:rsidRPr="008F4F00">
        <w:rPr>
          <w:rFonts w:cs="Arial"/>
          <w:color w:val="000000"/>
        </w:rPr>
        <w:t xml:space="preserve"> confidentiality declaration (MOD Form 134) prior to being afforded access to </w:t>
      </w:r>
      <w:r w:rsidR="00133817">
        <w:rPr>
          <w:rFonts w:cs="Arial"/>
          <w:color w:val="000000"/>
        </w:rPr>
        <w:t>Client</w:t>
      </w:r>
      <w:r w:rsidRPr="008F4F00">
        <w:rPr>
          <w:rFonts w:cs="Arial"/>
          <w:color w:val="000000"/>
        </w:rPr>
        <w:t xml:space="preserve"> information. Those individuals should also be made aware that such provisions continue to apply after the expiry or termination of the contract and that they will need to complete MOD Form 135.</w:t>
      </w:r>
    </w:p>
    <w:p w14:paraId="3BE737B5" w14:textId="532B77C1" w:rsidR="00752778" w:rsidRPr="00752778" w:rsidRDefault="00752778" w:rsidP="00CD653F">
      <w:pPr>
        <w:pStyle w:val="BodyTextIndent2"/>
        <w:numPr>
          <w:ilvl w:val="0"/>
          <w:numId w:val="19"/>
        </w:numPr>
        <w:tabs>
          <w:tab w:val="left" w:pos="709"/>
          <w:tab w:val="left" w:pos="3686"/>
        </w:tabs>
        <w:spacing w:before="120" w:line="240" w:lineRule="auto"/>
        <w:ind w:left="0" w:firstLine="0"/>
        <w:rPr>
          <w:rFonts w:cs="Arial"/>
          <w:szCs w:val="22"/>
        </w:rPr>
      </w:pPr>
      <w:bookmarkStart w:id="15" w:name="_Toc295396983"/>
      <w:bookmarkStart w:id="16" w:name="_Toc349289887"/>
      <w:r w:rsidRPr="008F4F00">
        <w:rPr>
          <w:rFonts w:cs="Arial"/>
          <w:color w:val="000000"/>
          <w:u w:val="single"/>
        </w:rPr>
        <w:t>Physical Security</w:t>
      </w:r>
      <w:bookmarkEnd w:id="15"/>
      <w:bookmarkEnd w:id="16"/>
      <w:r>
        <w:rPr>
          <w:rFonts w:cs="Arial"/>
          <w:color w:val="000000"/>
          <w:u w:val="single"/>
        </w:rPr>
        <w:t xml:space="preserve"> </w:t>
      </w:r>
      <w:r w:rsidRPr="00752778">
        <w:rPr>
          <w:rFonts w:cs="Arial"/>
          <w:color w:val="000000"/>
        </w:rPr>
        <w:t xml:space="preserve">- </w:t>
      </w:r>
      <w:r w:rsidRPr="008F4F00">
        <w:rPr>
          <w:rFonts w:cs="Arial"/>
          <w:color w:val="000000"/>
        </w:rPr>
        <w:t xml:space="preserve">The Works Contractor shall adopt all requisite physical security measures (as required by the </w:t>
      </w:r>
      <w:proofErr w:type="spellStart"/>
      <w:r w:rsidRPr="008F4F00">
        <w:rPr>
          <w:rFonts w:cs="Arial"/>
          <w:color w:val="000000"/>
        </w:rPr>
        <w:t>PSyA</w:t>
      </w:r>
      <w:proofErr w:type="spellEnd"/>
      <w:r w:rsidRPr="008F4F00">
        <w:rPr>
          <w:rFonts w:cs="Arial"/>
          <w:color w:val="000000"/>
        </w:rPr>
        <w:t xml:space="preserve"> and in accordance with </w:t>
      </w:r>
      <w:proofErr w:type="spellStart"/>
      <w:r w:rsidRPr="008F4F00">
        <w:rPr>
          <w:rFonts w:cs="Arial"/>
          <w:color w:val="000000"/>
        </w:rPr>
        <w:t>JSP</w:t>
      </w:r>
      <w:proofErr w:type="spellEnd"/>
      <w:r w:rsidRPr="008F4F00">
        <w:rPr>
          <w:rFonts w:cs="Arial"/>
          <w:color w:val="000000"/>
        </w:rPr>
        <w:t xml:space="preserve"> 440) to protect </w:t>
      </w:r>
      <w:r w:rsidR="00133817">
        <w:rPr>
          <w:rFonts w:cs="Arial"/>
          <w:color w:val="000000"/>
        </w:rPr>
        <w:t>Client</w:t>
      </w:r>
      <w:r w:rsidRPr="008F4F00">
        <w:rPr>
          <w:rFonts w:cs="Arial"/>
          <w:color w:val="000000"/>
        </w:rPr>
        <w:t xml:space="preserve"> data and assets. Data shall be housed in a locked room to which access is strictly controlled</w:t>
      </w:r>
      <w:r w:rsidR="00BC0E47">
        <w:rPr>
          <w:rFonts w:cs="Arial"/>
          <w:color w:val="000000"/>
        </w:rPr>
        <w:t>.</w:t>
      </w:r>
    </w:p>
    <w:p w14:paraId="3050E981" w14:textId="459E00F4" w:rsidR="00752778" w:rsidRPr="00752778" w:rsidRDefault="00BC0E4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Communications Securit</w:t>
      </w:r>
      <w:r>
        <w:rPr>
          <w:rFonts w:cs="Arial"/>
          <w:color w:val="000000"/>
          <w:u w:val="single"/>
        </w:rPr>
        <w:t xml:space="preserve">y </w:t>
      </w:r>
      <w:r w:rsidRPr="00BC0E47">
        <w:rPr>
          <w:rFonts w:cs="Arial"/>
          <w:color w:val="000000"/>
        </w:rPr>
        <w:t xml:space="preserve">- </w:t>
      </w:r>
      <w:r w:rsidRPr="008F4F00">
        <w:rPr>
          <w:rFonts w:cs="Arial"/>
          <w:color w:val="000000"/>
        </w:rPr>
        <w:t xml:space="preserve">The use of mobile telephones, radios and other telecommunication equipment on </w:t>
      </w:r>
      <w:r w:rsidR="00133817">
        <w:rPr>
          <w:rFonts w:cs="Arial"/>
          <w:color w:val="000000"/>
        </w:rPr>
        <w:t>Client</w:t>
      </w:r>
      <w:r w:rsidRPr="008F4F00">
        <w:rPr>
          <w:rFonts w:cs="Arial"/>
          <w:color w:val="000000"/>
        </w:rPr>
        <w:t xml:space="preserve"> Establishments is controlled.  Such use by The Works Contractor on the Affected Property shall be strictly in compliance with </w:t>
      </w:r>
      <w:proofErr w:type="spellStart"/>
      <w:r w:rsidRPr="008F4F00">
        <w:rPr>
          <w:rFonts w:cs="Arial"/>
          <w:color w:val="000000"/>
        </w:rPr>
        <w:t>JSP</w:t>
      </w:r>
      <w:proofErr w:type="spellEnd"/>
      <w:r w:rsidRPr="008F4F00">
        <w:rPr>
          <w:rFonts w:cs="Arial"/>
          <w:color w:val="000000"/>
        </w:rPr>
        <w:t xml:space="preserve"> 440 and any </w:t>
      </w:r>
      <w:r w:rsidRPr="008F4F00">
        <w:rPr>
          <w:rFonts w:cs="Arial"/>
          <w:color w:val="000000"/>
        </w:rPr>
        <w:lastRenderedPageBreak/>
        <w:t>Establishment security standing o</w:t>
      </w:r>
      <w:r w:rsidR="005464F8">
        <w:rPr>
          <w:rFonts w:cs="Arial"/>
          <w:color w:val="000000"/>
        </w:rPr>
        <w:t xml:space="preserve">rders that apply locally.  The </w:t>
      </w:r>
      <w:r w:rsidRPr="008F4F00">
        <w:rPr>
          <w:rFonts w:cs="Arial"/>
          <w:color w:val="000000"/>
        </w:rPr>
        <w:t>PM shall ensure that all staff including the supply chain are made aware of the personal and corporate risks posed by posting any MOD work-related information on social networking sites or other Internet communication media such as blogs, forums and chat rooms.</w:t>
      </w:r>
    </w:p>
    <w:p w14:paraId="2B1AD008" w14:textId="77777777" w:rsidR="00752778" w:rsidRPr="00752778" w:rsidRDefault="005464F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Access to MOD Sites</w:t>
      </w:r>
      <w:r>
        <w:rPr>
          <w:rFonts w:cs="Arial"/>
          <w:color w:val="000000"/>
          <w:u w:val="single"/>
        </w:rPr>
        <w:t xml:space="preserve"> </w:t>
      </w:r>
      <w:r w:rsidRPr="005464F8">
        <w:rPr>
          <w:rFonts w:cs="Arial"/>
          <w:color w:val="000000"/>
        </w:rPr>
        <w:t xml:space="preserve">- </w:t>
      </w:r>
      <w:r w:rsidRPr="008F4F00">
        <w:rPr>
          <w:rFonts w:cs="Arial"/>
          <w:color w:val="000000"/>
        </w:rPr>
        <w:t xml:space="preserve">Permission to access MOD Establishments is the prerogative of the appropriate </w:t>
      </w:r>
      <w:proofErr w:type="spellStart"/>
      <w:r w:rsidRPr="008F4F00">
        <w:rPr>
          <w:rFonts w:cs="Arial"/>
          <w:color w:val="000000"/>
        </w:rPr>
        <w:t>HoE</w:t>
      </w:r>
      <w:proofErr w:type="spellEnd"/>
      <w:r w:rsidRPr="008F4F00">
        <w:rPr>
          <w:rFonts w:cs="Arial"/>
          <w:color w:val="000000"/>
        </w:rPr>
        <w:t xml:space="preserve">, who has the authority to exclude any individual, vehicle and equipment from MOD property. </w:t>
      </w:r>
      <w:proofErr w:type="spellStart"/>
      <w:r w:rsidRPr="008F4F00">
        <w:rPr>
          <w:rFonts w:cs="Arial"/>
          <w:color w:val="000000"/>
        </w:rPr>
        <w:t>ESyO</w:t>
      </w:r>
      <w:proofErr w:type="spellEnd"/>
      <w:r w:rsidRPr="008F4F00">
        <w:rPr>
          <w:rFonts w:cs="Arial"/>
          <w:color w:val="000000"/>
        </w:rPr>
        <w:t xml:space="preserve"> are responsible for enforcing access control policies and The Works Contractor shall ensure that all staff understand the need to comply with control of entry regulations.  All persons entering MOD property are required to positively identify themselves and are liable to be searched both on entry and departure.  Failure to comply fully with these requirements may result in an individual being excluded from one or more MOD Establishments</w:t>
      </w:r>
      <w:r w:rsidR="007C42DC">
        <w:rPr>
          <w:rFonts w:cs="Arial"/>
          <w:color w:val="000000"/>
        </w:rPr>
        <w:t>.</w:t>
      </w:r>
    </w:p>
    <w:p w14:paraId="3EAB9866" w14:textId="77777777" w:rsidR="00752778" w:rsidRPr="00752778" w:rsidRDefault="005464F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All Contractor’s staff </w:t>
      </w:r>
      <w:proofErr w:type="gramStart"/>
      <w:r w:rsidRPr="008F4F00">
        <w:rPr>
          <w:rFonts w:cs="Arial"/>
          <w:color w:val="000000"/>
        </w:rPr>
        <w:t>shall be in possession of either the appropriate Establishment pass or a centrally issued official MOD Contractor’s pass at all times</w:t>
      </w:r>
      <w:proofErr w:type="gramEnd"/>
      <w:r w:rsidRPr="008F4F00">
        <w:rPr>
          <w:rFonts w:cs="Arial"/>
          <w:color w:val="000000"/>
        </w:rPr>
        <w:t xml:space="preserve"> whilst within the bounds of MOD property.  In addition, all such staff shall identify themselves upon the request of any MOD service person or employee or, in the case of Service Families Accommodation (</w:t>
      </w:r>
      <w:proofErr w:type="spellStart"/>
      <w:r w:rsidRPr="008F4F00">
        <w:rPr>
          <w:rFonts w:cs="Arial"/>
          <w:color w:val="000000"/>
        </w:rPr>
        <w:t>SFA</w:t>
      </w:r>
      <w:proofErr w:type="spellEnd"/>
      <w:r w:rsidRPr="008F4F00">
        <w:rPr>
          <w:rFonts w:cs="Arial"/>
          <w:color w:val="000000"/>
        </w:rPr>
        <w:t>), any Occupant</w:t>
      </w:r>
      <w:r>
        <w:rPr>
          <w:rFonts w:cs="Arial"/>
          <w:color w:val="000000"/>
        </w:rPr>
        <w:t>.</w:t>
      </w:r>
    </w:p>
    <w:p w14:paraId="5802648F" w14:textId="77777777" w:rsidR="00752778" w:rsidRPr="005464F8" w:rsidRDefault="005464F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Counter-Terrorist Measure</w:t>
      </w:r>
      <w:r>
        <w:rPr>
          <w:rFonts w:cs="Arial"/>
          <w:color w:val="000000"/>
          <w:u w:val="single"/>
        </w:rPr>
        <w:t xml:space="preserve">s </w:t>
      </w:r>
      <w:r w:rsidRPr="005464F8">
        <w:rPr>
          <w:rFonts w:cs="Arial"/>
          <w:color w:val="000000"/>
        </w:rPr>
        <w:t xml:space="preserve">- </w:t>
      </w:r>
      <w:r w:rsidRPr="008F4F00">
        <w:rPr>
          <w:rFonts w:cs="Arial"/>
          <w:color w:val="000000"/>
        </w:rPr>
        <w:t xml:space="preserve">At MOD Establishments, the </w:t>
      </w:r>
      <w:proofErr w:type="spellStart"/>
      <w:r w:rsidRPr="008F4F00">
        <w:rPr>
          <w:rFonts w:cs="Arial"/>
          <w:color w:val="000000"/>
        </w:rPr>
        <w:t>ESyO</w:t>
      </w:r>
      <w:proofErr w:type="spellEnd"/>
      <w:r w:rsidRPr="008F4F00">
        <w:rPr>
          <w:rFonts w:cs="Arial"/>
          <w:color w:val="000000"/>
        </w:rPr>
        <w:t xml:space="preserve"> is responsible for implementing counter-terrorist measures for the protection of all personnel and Assets.  The Works Contractor’s staff shall cooperate with and implement all such measures as required, even at short notice and occasionally during extended periods.  The Works Contractor’s staff shall adopt and follow all security contingency plans as directed in the event of a security alert or incident.  The implementation of such orders may require all Contractor’s and supply chain staff to vacate an Establishment as directed by security personnel</w:t>
      </w:r>
      <w:r w:rsidR="007C42DC">
        <w:rPr>
          <w:rFonts w:cs="Arial"/>
          <w:color w:val="000000"/>
        </w:rPr>
        <w:t>.</w:t>
      </w:r>
    </w:p>
    <w:p w14:paraId="6ED8A42D" w14:textId="77777777" w:rsidR="005464F8" w:rsidRPr="005464F8" w:rsidRDefault="007D13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Photograph</w:t>
      </w:r>
      <w:r>
        <w:rPr>
          <w:rFonts w:cs="Arial"/>
          <w:color w:val="000000"/>
          <w:u w:val="single"/>
        </w:rPr>
        <w:t xml:space="preserve">y </w:t>
      </w:r>
      <w:r w:rsidRPr="007D1328">
        <w:rPr>
          <w:rFonts w:cs="Arial"/>
          <w:color w:val="000000"/>
        </w:rPr>
        <w:t xml:space="preserve">- </w:t>
      </w:r>
      <w:r w:rsidRPr="008F4F00">
        <w:rPr>
          <w:rFonts w:cs="Arial"/>
          <w:color w:val="000000"/>
        </w:rPr>
        <w:t xml:space="preserve">The Works Contractor shall not, without the written consent of the MOD (sought through the appropriate </w:t>
      </w:r>
      <w:proofErr w:type="spellStart"/>
      <w:r w:rsidRPr="008F4F00">
        <w:rPr>
          <w:rFonts w:cs="Arial"/>
          <w:color w:val="000000"/>
        </w:rPr>
        <w:t>ESyO</w:t>
      </w:r>
      <w:proofErr w:type="spellEnd"/>
      <w:r w:rsidRPr="008F4F00">
        <w:rPr>
          <w:rFonts w:cs="Arial"/>
          <w:color w:val="000000"/>
        </w:rPr>
        <w:t xml:space="preserve">), take any photograph or make any other visual record of any part of the </w:t>
      </w:r>
      <w:proofErr w:type="spellStart"/>
      <w:r w:rsidRPr="008F4F00">
        <w:rPr>
          <w:rFonts w:cs="Arial"/>
          <w:color w:val="000000"/>
        </w:rPr>
        <w:t>MOD’s</w:t>
      </w:r>
      <w:proofErr w:type="spellEnd"/>
      <w:r w:rsidRPr="008F4F00">
        <w:rPr>
          <w:rFonts w:cs="Arial"/>
          <w:color w:val="000000"/>
        </w:rPr>
        <w:t xml:space="preserve"> Establishments or sites, and shall ensure that all staff comply.  Photography, when required, shall be carried out under the auspices of the relevant </w:t>
      </w:r>
      <w:proofErr w:type="spellStart"/>
      <w:r w:rsidRPr="008F4F00">
        <w:rPr>
          <w:rFonts w:cs="Arial"/>
          <w:color w:val="000000"/>
        </w:rPr>
        <w:t>ESyO</w:t>
      </w:r>
      <w:proofErr w:type="spellEnd"/>
      <w:r w:rsidRPr="008F4F00">
        <w:rPr>
          <w:rFonts w:cs="Arial"/>
          <w:color w:val="000000"/>
        </w:rPr>
        <w:t xml:space="preserve">, which if necessary, will be arranged on The Works Contractor’s behalf by the </w:t>
      </w:r>
      <w:proofErr w:type="spellStart"/>
      <w:r w:rsidRPr="008F4F00">
        <w:rPr>
          <w:rFonts w:cs="Arial"/>
          <w:color w:val="000000"/>
        </w:rPr>
        <w:t>PSyA</w:t>
      </w:r>
      <w:proofErr w:type="spellEnd"/>
      <w:r w:rsidRPr="008F4F00">
        <w:rPr>
          <w:rFonts w:cs="Arial"/>
          <w:color w:val="000000"/>
        </w:rPr>
        <w:t>.  The use of photographic material depicting MOD Establishments, activities or services is not permitted without the appropriate prior approval of the PM</w:t>
      </w:r>
      <w:r>
        <w:rPr>
          <w:rFonts w:cs="Arial"/>
          <w:color w:val="000000"/>
        </w:rPr>
        <w:t>.</w:t>
      </w:r>
    </w:p>
    <w:p w14:paraId="7E7E982C" w14:textId="77777777" w:rsidR="00F91A0A" w:rsidRDefault="00F91A0A">
      <w:pPr>
        <w:rPr>
          <w:rFonts w:ascii="Arial" w:eastAsia="Times New Roman" w:hAnsi="Arial" w:cs="Arial"/>
          <w:color w:val="000000"/>
          <w:szCs w:val="20"/>
          <w:u w:val="single"/>
          <w:lang w:eastAsia="en-GB"/>
        </w:rPr>
      </w:pPr>
      <w:r>
        <w:rPr>
          <w:rFonts w:cs="Arial"/>
          <w:color w:val="000000"/>
          <w:u w:val="single"/>
        </w:rPr>
        <w:br w:type="page"/>
      </w:r>
    </w:p>
    <w:p w14:paraId="356F5461" w14:textId="3CD2CFE7" w:rsidR="005464F8" w:rsidRDefault="007D1328" w:rsidP="0068346D">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lastRenderedPageBreak/>
        <w:t>Crime Reductio</w:t>
      </w:r>
      <w:r>
        <w:rPr>
          <w:rFonts w:cs="Arial"/>
          <w:color w:val="000000"/>
          <w:u w:val="single"/>
        </w:rPr>
        <w:t xml:space="preserve">n </w:t>
      </w:r>
      <w:r w:rsidRPr="007D1328">
        <w:rPr>
          <w:rFonts w:cs="Arial"/>
          <w:color w:val="000000"/>
        </w:rPr>
        <w:t xml:space="preserve">- </w:t>
      </w:r>
      <w:r w:rsidRPr="008F4F00">
        <w:rPr>
          <w:rFonts w:cs="Arial"/>
          <w:color w:val="000000"/>
        </w:rPr>
        <w:t>Contractor’s staff shall cooperate with MOD crime reduction programmes that may</w:t>
      </w:r>
      <w:r w:rsidRPr="008F4F00">
        <w:rPr>
          <w:rFonts w:cs="Arial"/>
          <w:i/>
          <w:color w:val="000000"/>
        </w:rPr>
        <w:t xml:space="preserve"> </w:t>
      </w:r>
      <w:r w:rsidRPr="008F4F00">
        <w:rPr>
          <w:rFonts w:cs="Arial"/>
          <w:color w:val="000000"/>
        </w:rPr>
        <w:t>include submitting to a search of vehicles and possessions on entering and leaving MOD Establishments.  This is normal practice for MOD Establishments and may take place frequently</w:t>
      </w:r>
      <w:r>
        <w:rPr>
          <w:rFonts w:cs="Arial"/>
          <w:color w:val="000000"/>
        </w:rPr>
        <w:t>.</w:t>
      </w:r>
    </w:p>
    <w:p w14:paraId="6EEE6CF0" w14:textId="0BEFEF0D" w:rsidR="005464F8" w:rsidRPr="007D1328" w:rsidRDefault="00E93BB0" w:rsidP="00E93BB0">
      <w:pPr>
        <w:pStyle w:val="Heading1"/>
        <w:rPr>
          <w:szCs w:val="22"/>
        </w:rPr>
      </w:pPr>
      <w:bookmarkStart w:id="17" w:name="_Toc64280463"/>
      <w:r>
        <w:t>Health &amp; Safety</w:t>
      </w:r>
      <w:bookmarkEnd w:id="17"/>
    </w:p>
    <w:p w14:paraId="4BD61F02" w14:textId="77777777" w:rsidR="007D1328" w:rsidRPr="007D1328" w:rsidRDefault="00C46B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General Requirement</w:t>
      </w:r>
      <w:r>
        <w:rPr>
          <w:rFonts w:cs="Arial"/>
          <w:color w:val="000000"/>
          <w:u w:val="single"/>
        </w:rPr>
        <w:t xml:space="preserve">s </w:t>
      </w:r>
      <w:r w:rsidRPr="00C46B28">
        <w:rPr>
          <w:rFonts w:cs="Arial"/>
          <w:color w:val="000000"/>
        </w:rPr>
        <w:t xml:space="preserve">- </w:t>
      </w:r>
      <w:r w:rsidRPr="008F4F00">
        <w:rPr>
          <w:rFonts w:cs="Arial"/>
          <w:color w:val="000000"/>
        </w:rPr>
        <w:t xml:space="preserve">The Works Contractor and all its supply chain members shall comply with all relevant health and safety legislation, </w:t>
      </w:r>
      <w:proofErr w:type="spellStart"/>
      <w:r w:rsidRPr="008F4F00">
        <w:rPr>
          <w:rFonts w:cs="Arial"/>
          <w:color w:val="000000"/>
        </w:rPr>
        <w:t>ACOPs</w:t>
      </w:r>
      <w:proofErr w:type="spellEnd"/>
      <w:r w:rsidRPr="008F4F00">
        <w:rPr>
          <w:rFonts w:cs="Arial"/>
          <w:color w:val="000000"/>
        </w:rPr>
        <w:t>, MOD publications, MOD Joint Service Publications and Establishment health and safety policy.  The Works Contractor’s staff shall cooperate with authorised End Users acting in accordance with their delegated health and safety responsibilities, including responding to emergency situations and exercises</w:t>
      </w:r>
      <w:r>
        <w:rPr>
          <w:rFonts w:cs="Arial"/>
          <w:color w:val="000000"/>
        </w:rPr>
        <w:t>.</w:t>
      </w:r>
    </w:p>
    <w:p w14:paraId="70707840" w14:textId="77777777" w:rsidR="007D1328" w:rsidRPr="007D1328" w:rsidRDefault="00C46B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Health and Safety Manual(s) and Polic</w:t>
      </w:r>
      <w:r>
        <w:rPr>
          <w:rFonts w:cs="Arial"/>
          <w:color w:val="000000"/>
          <w:u w:val="single"/>
        </w:rPr>
        <w:t xml:space="preserve">y </w:t>
      </w:r>
      <w:r w:rsidRPr="00C46B28">
        <w:rPr>
          <w:rFonts w:cs="Arial"/>
          <w:color w:val="000000"/>
        </w:rPr>
        <w:t xml:space="preserve">- </w:t>
      </w:r>
      <w:r w:rsidRPr="008F4F00">
        <w:rPr>
          <w:rFonts w:cs="Arial"/>
          <w:color w:val="000000"/>
        </w:rPr>
        <w:t xml:space="preserve">The Works Contractor shall prepare and as appropriate, revise a written Safety Policy statement.  This Safety Policy must be signed by The Works Contractor Managing Director or appropriate senior </w:t>
      </w:r>
      <w:r w:rsidR="00C365C4">
        <w:rPr>
          <w:rFonts w:cs="Arial"/>
          <w:color w:val="000000"/>
        </w:rPr>
        <w:t>Director</w:t>
      </w:r>
      <w:r>
        <w:rPr>
          <w:rFonts w:cs="Arial"/>
          <w:color w:val="000000"/>
        </w:rPr>
        <w:t>.</w:t>
      </w:r>
    </w:p>
    <w:p w14:paraId="25C21800" w14:textId="77777777" w:rsidR="007D1328" w:rsidRPr="007D1328" w:rsidRDefault="00C46B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Throughout the Contract period, The Principal Contractor shall have suitable organisation and arrangements in place to implement this Safety Policy.  This will be known as The Works Contractor Safety Management </w:t>
      </w:r>
      <w:proofErr w:type="gramStart"/>
      <w:r w:rsidRPr="008F4F00">
        <w:rPr>
          <w:rFonts w:cs="Arial"/>
          <w:color w:val="000000"/>
        </w:rPr>
        <w:t>System, and</w:t>
      </w:r>
      <w:proofErr w:type="gramEnd"/>
      <w:r w:rsidRPr="008F4F00">
        <w:rPr>
          <w:rFonts w:cs="Arial"/>
          <w:color w:val="000000"/>
        </w:rPr>
        <w:t xml:space="preserve"> shall be reviewed and revised accordingly by The Works Contractor to take account of changes to legislation and any other factors that may affect its effectiveness</w:t>
      </w:r>
      <w:r>
        <w:rPr>
          <w:rFonts w:cs="Arial"/>
          <w:color w:val="000000"/>
        </w:rPr>
        <w:t>.</w:t>
      </w:r>
    </w:p>
    <w:p w14:paraId="221F8F72" w14:textId="1FA37074" w:rsidR="007D1328" w:rsidRPr="00C46B28" w:rsidRDefault="00C46B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Contractor shall ensure its Safety Management System</w:t>
      </w:r>
      <w:r w:rsidR="00C365C4">
        <w:rPr>
          <w:rFonts w:cs="Arial"/>
          <w:color w:val="000000"/>
        </w:rPr>
        <w:t xml:space="preserve"> shall be readily available, </w:t>
      </w:r>
      <w:r w:rsidRPr="008F4F00">
        <w:rPr>
          <w:rFonts w:cs="Arial"/>
          <w:color w:val="000000"/>
        </w:rPr>
        <w:t xml:space="preserve">accessible </w:t>
      </w:r>
      <w:r w:rsidR="00C365C4">
        <w:rPr>
          <w:rFonts w:cs="Arial"/>
          <w:color w:val="000000"/>
        </w:rPr>
        <w:t xml:space="preserve">and understood </w:t>
      </w:r>
      <w:r w:rsidRPr="008F4F00">
        <w:rPr>
          <w:rFonts w:cs="Arial"/>
          <w:color w:val="000000"/>
        </w:rPr>
        <w:t xml:space="preserve">to all their employees and anyone, including the </w:t>
      </w:r>
      <w:r w:rsidR="00133817">
        <w:rPr>
          <w:rFonts w:cs="Arial"/>
          <w:color w:val="000000"/>
        </w:rPr>
        <w:t>Client</w:t>
      </w:r>
      <w:r w:rsidRPr="008F4F00">
        <w:rPr>
          <w:rFonts w:cs="Arial"/>
          <w:color w:val="000000"/>
        </w:rPr>
        <w:t>, who may require sight of it</w:t>
      </w:r>
      <w:r>
        <w:rPr>
          <w:rFonts w:cs="Arial"/>
          <w:color w:val="000000"/>
        </w:rPr>
        <w:t>.</w:t>
      </w:r>
    </w:p>
    <w:p w14:paraId="2FCEBAEB" w14:textId="5C1DE05D" w:rsidR="00C46B28" w:rsidRPr="00BC3ACB" w:rsidRDefault="00C46B28"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Health and Safety Informatio</w:t>
      </w:r>
      <w:r>
        <w:rPr>
          <w:rFonts w:cs="Arial"/>
          <w:color w:val="000000"/>
          <w:u w:val="single"/>
        </w:rPr>
        <w:t xml:space="preserve">n </w:t>
      </w:r>
      <w:r w:rsidRPr="00C46B28">
        <w:rPr>
          <w:rFonts w:cs="Arial"/>
          <w:color w:val="000000"/>
        </w:rPr>
        <w:t xml:space="preserve">- </w:t>
      </w:r>
      <w:r w:rsidR="00BC3ACB" w:rsidRPr="00BC3ACB">
        <w:rPr>
          <w:rFonts w:cs="Arial"/>
        </w:rPr>
        <w:t xml:space="preserve">The </w:t>
      </w:r>
      <w:r w:rsidR="00133817">
        <w:rPr>
          <w:rFonts w:cs="Arial"/>
        </w:rPr>
        <w:t>Client</w:t>
      </w:r>
      <w:r w:rsidR="00BC3ACB" w:rsidRPr="00BC3ACB">
        <w:rPr>
          <w:rFonts w:cs="Arial"/>
        </w:rPr>
        <w:t xml:space="preserve"> will provide the Principal Contractor with any information in its possession that will assist the Works Contractor to carry out its duties under relevant health and safety legislation.  This information includes DE / DIO Warning Notices, Safety Alerts, Practitioner Guides, Defence Instruction Notices, Defence Standards, Design and Maintenance Guides, Functional Standards and Policy Instructions</w:t>
      </w:r>
      <w:r w:rsidR="007C42DC">
        <w:rPr>
          <w:rFonts w:cs="Arial"/>
        </w:rPr>
        <w:t>.</w:t>
      </w:r>
    </w:p>
    <w:p w14:paraId="28E58D2F" w14:textId="77777777" w:rsidR="00C46B28" w:rsidRPr="00C46B28"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Contractor shall provide all supply chain members engaged by The Works Contractor with any information in its possession that will enable them to carry out their duties under the relevant health and safety legislation</w:t>
      </w:r>
      <w:r>
        <w:rPr>
          <w:rFonts w:cs="Arial"/>
          <w:color w:val="000000"/>
        </w:rPr>
        <w:t>.</w:t>
      </w:r>
    </w:p>
    <w:p w14:paraId="09660651" w14:textId="77777777" w:rsidR="00C46B28" w:rsidRPr="00C46B28"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Contractor shall obtain method statements and risk assessments from anyone engaged by The Works Contractor before they start work and shall ensure that they are relevant and suitable for the intended works.  This is to ensure they are competent and capable of carrying out the intended works and the intended works are suitably planned and managed</w:t>
      </w:r>
      <w:r>
        <w:rPr>
          <w:rFonts w:cs="Arial"/>
          <w:color w:val="000000"/>
        </w:rPr>
        <w:t>.</w:t>
      </w:r>
    </w:p>
    <w:p w14:paraId="2A0CF46B" w14:textId="77777777" w:rsidR="00C46B28" w:rsidRPr="00C46B28"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Induction Training / Site Familiarisation Brief</w:t>
      </w:r>
      <w:r>
        <w:rPr>
          <w:rFonts w:cs="Arial"/>
          <w:color w:val="000000"/>
          <w:u w:val="single"/>
        </w:rPr>
        <w:t xml:space="preserve"> -</w:t>
      </w:r>
      <w:r w:rsidRPr="00BC3ACB">
        <w:rPr>
          <w:rFonts w:cs="Arial"/>
          <w:color w:val="000000"/>
        </w:rPr>
        <w:t xml:space="preserve"> </w:t>
      </w:r>
      <w:r w:rsidRPr="008F4F00">
        <w:rPr>
          <w:rFonts w:cs="Arial"/>
          <w:color w:val="000000"/>
        </w:rPr>
        <w:t xml:space="preserve">The Principal Contractor shall provide all persons who may be required to work on the Affected Property with safety awareness briefings in accordance with </w:t>
      </w:r>
      <w:proofErr w:type="spellStart"/>
      <w:r w:rsidRPr="008F4F00">
        <w:rPr>
          <w:rFonts w:cs="Arial"/>
          <w:color w:val="000000"/>
        </w:rPr>
        <w:t>JSP</w:t>
      </w:r>
      <w:proofErr w:type="spellEnd"/>
      <w:r w:rsidRPr="008F4F00">
        <w:rPr>
          <w:rFonts w:cs="Arial"/>
          <w:color w:val="000000"/>
        </w:rPr>
        <w:t xml:space="preserve"> 375 Volume 2 Leaflet 34.  There are two levels of briefing depending on the nature of the activity:</w:t>
      </w:r>
    </w:p>
    <w:p w14:paraId="4E09800A" w14:textId="77777777" w:rsidR="00C46B28" w:rsidRDefault="00BC3ACB" w:rsidP="00BC3ACB">
      <w:pPr>
        <w:pStyle w:val="BodyTextIndent2"/>
        <w:numPr>
          <w:ilvl w:val="1"/>
          <w:numId w:val="19"/>
        </w:numPr>
        <w:tabs>
          <w:tab w:val="left" w:pos="709"/>
          <w:tab w:val="left" w:pos="1134"/>
        </w:tabs>
        <w:spacing w:before="120" w:line="240" w:lineRule="auto"/>
        <w:ind w:left="709" w:firstLine="0"/>
        <w:rPr>
          <w:rFonts w:cs="Arial"/>
          <w:color w:val="000000"/>
        </w:rPr>
      </w:pPr>
      <w:r w:rsidRPr="008F4F00">
        <w:rPr>
          <w:rFonts w:cs="Arial"/>
          <w:color w:val="000000"/>
        </w:rPr>
        <w:t xml:space="preserve">Safety induction briefs for Contractor’s staff and operatives carrying out work on the Affected Property.  This brief identifies all hazards associated with the activity paying </w:t>
      </w:r>
      <w:proofErr w:type="gramStart"/>
      <w:r w:rsidRPr="008F4F00">
        <w:rPr>
          <w:rFonts w:cs="Arial"/>
          <w:color w:val="000000"/>
        </w:rPr>
        <w:t>particular attention</w:t>
      </w:r>
      <w:proofErr w:type="gramEnd"/>
      <w:r w:rsidRPr="008F4F00">
        <w:rPr>
          <w:rFonts w:cs="Arial"/>
          <w:color w:val="000000"/>
        </w:rPr>
        <w:t xml:space="preserve"> to the interface with other employers / users of the Establishment</w:t>
      </w:r>
      <w:r>
        <w:rPr>
          <w:rFonts w:cs="Arial"/>
          <w:color w:val="000000"/>
        </w:rPr>
        <w:t>.</w:t>
      </w:r>
    </w:p>
    <w:p w14:paraId="5D81F14C" w14:textId="013541E8" w:rsidR="00BC3ACB" w:rsidRDefault="00BC3ACB" w:rsidP="00BC3ACB">
      <w:pPr>
        <w:pStyle w:val="BodyTextIndent2"/>
        <w:numPr>
          <w:ilvl w:val="1"/>
          <w:numId w:val="19"/>
        </w:numPr>
        <w:tabs>
          <w:tab w:val="left" w:pos="709"/>
          <w:tab w:val="left" w:pos="1134"/>
        </w:tabs>
        <w:spacing w:before="120" w:line="240" w:lineRule="auto"/>
        <w:ind w:left="709" w:firstLine="0"/>
        <w:rPr>
          <w:rFonts w:cs="Arial"/>
          <w:color w:val="000000"/>
        </w:rPr>
      </w:pPr>
      <w:r w:rsidRPr="008F4F00">
        <w:rPr>
          <w:rFonts w:cs="Arial"/>
          <w:color w:val="000000"/>
        </w:rPr>
        <w:t xml:space="preserve">Site familiarisation briefs for applicable contractors and </w:t>
      </w:r>
      <w:r w:rsidR="00133817">
        <w:rPr>
          <w:rFonts w:cs="Arial"/>
          <w:color w:val="000000"/>
        </w:rPr>
        <w:t>Client</w:t>
      </w:r>
      <w:r w:rsidRPr="008F4F00">
        <w:rPr>
          <w:rFonts w:cs="Arial"/>
          <w:color w:val="000000"/>
        </w:rPr>
        <w:t>'s representatives attending the Affected Property.  This brief is to make persons aware of specific hazards associated with the Affected Property and will include Establishment emergency procedures as a minimum</w:t>
      </w:r>
      <w:r>
        <w:rPr>
          <w:rFonts w:cs="Arial"/>
          <w:color w:val="000000"/>
        </w:rPr>
        <w:t>.</w:t>
      </w:r>
    </w:p>
    <w:p w14:paraId="5D12DF80" w14:textId="12AA936E" w:rsidR="00C46B28" w:rsidRPr="00BC3ACB"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Health and Safety Executiv</w:t>
      </w:r>
      <w:r>
        <w:rPr>
          <w:rFonts w:cs="Arial"/>
          <w:color w:val="000000"/>
          <w:u w:val="single"/>
        </w:rPr>
        <w:t>e</w:t>
      </w:r>
      <w:r w:rsidR="00721F8F">
        <w:rPr>
          <w:rFonts w:cs="Arial"/>
          <w:color w:val="000000"/>
          <w:u w:val="single"/>
        </w:rPr>
        <w:t>/Host Nation H</w:t>
      </w:r>
      <w:r w:rsidR="006157B8">
        <w:rPr>
          <w:rFonts w:cs="Arial"/>
          <w:color w:val="000000"/>
          <w:u w:val="single"/>
        </w:rPr>
        <w:t xml:space="preserve"> and S/Defence Safety Regulators</w:t>
      </w:r>
      <w:r>
        <w:rPr>
          <w:rFonts w:cs="Arial"/>
          <w:color w:val="000000"/>
          <w:u w:val="single"/>
        </w:rPr>
        <w:t xml:space="preserve"> </w:t>
      </w:r>
      <w:r w:rsidRPr="00BC3ACB">
        <w:rPr>
          <w:rFonts w:cs="Arial"/>
          <w:color w:val="000000"/>
        </w:rPr>
        <w:t xml:space="preserve">- </w:t>
      </w:r>
      <w:r w:rsidRPr="008F4F00">
        <w:rPr>
          <w:rFonts w:cs="Arial"/>
          <w:color w:val="000000"/>
        </w:rPr>
        <w:t xml:space="preserve">When any member of the Works Contractors staff receives any communication from the Health and Safety Executive </w:t>
      </w:r>
      <w:r w:rsidR="00DB689D">
        <w:rPr>
          <w:rFonts w:cs="Arial"/>
          <w:color w:val="000000"/>
        </w:rPr>
        <w:t xml:space="preserve">or Host Nation </w:t>
      </w:r>
      <w:r w:rsidR="002A75C4">
        <w:rPr>
          <w:rFonts w:cs="Arial"/>
          <w:color w:val="000000"/>
        </w:rPr>
        <w:t>equivalent</w:t>
      </w:r>
      <w:r w:rsidR="00DB689D">
        <w:rPr>
          <w:rFonts w:cs="Arial"/>
          <w:color w:val="000000"/>
        </w:rPr>
        <w:t xml:space="preserve">  </w:t>
      </w:r>
      <w:r w:rsidRPr="008F4F00">
        <w:rPr>
          <w:rFonts w:cs="Arial"/>
          <w:color w:val="000000"/>
        </w:rPr>
        <w:t>indicating the HSE</w:t>
      </w:r>
      <w:r w:rsidR="00DB689D">
        <w:rPr>
          <w:rFonts w:cs="Arial"/>
          <w:color w:val="000000"/>
        </w:rPr>
        <w:t>/</w:t>
      </w:r>
      <w:proofErr w:type="spellStart"/>
      <w:r w:rsidR="00DB689D">
        <w:rPr>
          <w:rFonts w:cs="Arial"/>
          <w:color w:val="000000"/>
        </w:rPr>
        <w:t>HN</w:t>
      </w:r>
      <w:proofErr w:type="spellEnd"/>
      <w:r w:rsidR="00DB689D">
        <w:rPr>
          <w:rFonts w:cs="Arial"/>
          <w:color w:val="000000"/>
        </w:rPr>
        <w:t xml:space="preserve"> </w:t>
      </w:r>
      <w:r w:rsidR="002A75C4">
        <w:rPr>
          <w:rFonts w:cs="Arial"/>
          <w:color w:val="000000"/>
        </w:rPr>
        <w:t>equivalent</w:t>
      </w:r>
      <w:r w:rsidRPr="008F4F00">
        <w:rPr>
          <w:rFonts w:cs="Arial"/>
          <w:color w:val="000000"/>
        </w:rPr>
        <w:t xml:space="preserve"> intention to visit any Establishment that is part of the Contract, they shall notify the PM immediately</w:t>
      </w:r>
      <w:r>
        <w:rPr>
          <w:rFonts w:cs="Arial"/>
          <w:color w:val="000000"/>
        </w:rPr>
        <w:t>.</w:t>
      </w:r>
    </w:p>
    <w:p w14:paraId="1F23A372" w14:textId="75B42842" w:rsidR="00BC3ACB"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lastRenderedPageBreak/>
        <w:t>When the HSE</w:t>
      </w:r>
      <w:r w:rsidR="002A75C4">
        <w:rPr>
          <w:rFonts w:cs="Arial"/>
          <w:color w:val="000000"/>
        </w:rPr>
        <w:t>/</w:t>
      </w:r>
      <w:proofErr w:type="spellStart"/>
      <w:r w:rsidR="002A75C4">
        <w:rPr>
          <w:rFonts w:cs="Arial"/>
          <w:color w:val="000000"/>
        </w:rPr>
        <w:t>HN</w:t>
      </w:r>
      <w:proofErr w:type="spellEnd"/>
      <w:r w:rsidR="002A75C4">
        <w:rPr>
          <w:rFonts w:cs="Arial"/>
          <w:color w:val="000000"/>
        </w:rPr>
        <w:t xml:space="preserve"> equivalent</w:t>
      </w:r>
      <w:r w:rsidRPr="008F4F00">
        <w:rPr>
          <w:rFonts w:cs="Arial"/>
          <w:color w:val="000000"/>
        </w:rPr>
        <w:t xml:space="preserve"> advise they wish to visit, The Works Contractor shall ensure full co-operation and facilitate the visit</w:t>
      </w:r>
      <w:r>
        <w:rPr>
          <w:rFonts w:cs="Arial"/>
          <w:color w:val="000000"/>
        </w:rPr>
        <w:t>.</w:t>
      </w:r>
    </w:p>
    <w:p w14:paraId="354210D3" w14:textId="07C65717" w:rsidR="00BC3ACB"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Before the HSE</w:t>
      </w:r>
      <w:r w:rsidR="002A75C4">
        <w:rPr>
          <w:rFonts w:cs="Arial"/>
          <w:color w:val="000000"/>
        </w:rPr>
        <w:t>/</w:t>
      </w:r>
      <w:proofErr w:type="spellStart"/>
      <w:r w:rsidR="002A75C4">
        <w:rPr>
          <w:rFonts w:cs="Arial"/>
          <w:color w:val="000000"/>
        </w:rPr>
        <w:t>HN</w:t>
      </w:r>
      <w:proofErr w:type="spellEnd"/>
      <w:r w:rsidR="002A75C4">
        <w:rPr>
          <w:rFonts w:cs="Arial"/>
          <w:color w:val="000000"/>
        </w:rPr>
        <w:t xml:space="preserve"> equivalent</w:t>
      </w:r>
      <w:r w:rsidRPr="008F4F00">
        <w:rPr>
          <w:rFonts w:cs="Arial"/>
          <w:color w:val="000000"/>
        </w:rPr>
        <w:t xml:space="preserve"> leave the Establishment, The Works Contractor shall ascertain whether HSE require any action or are intending to make a return visit.  This information shall be passed to the PM as soon as possible</w:t>
      </w:r>
      <w:r>
        <w:rPr>
          <w:rFonts w:cs="Arial"/>
          <w:color w:val="000000"/>
        </w:rPr>
        <w:t>.</w:t>
      </w:r>
    </w:p>
    <w:p w14:paraId="428C4246" w14:textId="7BD87C7F" w:rsidR="00BC3ACB"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If any </w:t>
      </w:r>
      <w:r w:rsidR="00C365C4">
        <w:rPr>
          <w:rFonts w:cs="Arial"/>
          <w:color w:val="000000"/>
        </w:rPr>
        <w:t xml:space="preserve">Notice of Contravention, Improvement notice or </w:t>
      </w:r>
      <w:r w:rsidRPr="008F4F00">
        <w:rPr>
          <w:rFonts w:cs="Arial"/>
          <w:color w:val="000000"/>
        </w:rPr>
        <w:t>prohibition notice is served by the HSE</w:t>
      </w:r>
      <w:r w:rsidR="002A75C4">
        <w:rPr>
          <w:rFonts w:cs="Arial"/>
          <w:color w:val="000000"/>
        </w:rPr>
        <w:t>/</w:t>
      </w:r>
      <w:proofErr w:type="spellStart"/>
      <w:r w:rsidR="002A75C4">
        <w:rPr>
          <w:rFonts w:cs="Arial"/>
          <w:color w:val="000000"/>
        </w:rPr>
        <w:t>HN</w:t>
      </w:r>
      <w:proofErr w:type="spellEnd"/>
      <w:r w:rsidR="002A75C4">
        <w:rPr>
          <w:rFonts w:cs="Arial"/>
          <w:color w:val="000000"/>
        </w:rPr>
        <w:t xml:space="preserve"> equivalent</w:t>
      </w:r>
      <w:r w:rsidRPr="008F4F00">
        <w:rPr>
          <w:rFonts w:cs="Arial"/>
          <w:color w:val="000000"/>
        </w:rPr>
        <w:t xml:space="preserve"> on any of The Works Contractor’s activities or against any of its personnel, The Works Contractor shall inform the PM as soon as possible, ensuring that full details are given</w:t>
      </w:r>
      <w:r>
        <w:rPr>
          <w:rFonts w:cs="Arial"/>
          <w:color w:val="000000"/>
        </w:rPr>
        <w:t>.</w:t>
      </w:r>
    </w:p>
    <w:p w14:paraId="19D7462F" w14:textId="6C056859" w:rsidR="00BC3ACB" w:rsidRPr="00BC3ACB"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bookmarkStart w:id="18" w:name="_Toc349289849"/>
      <w:r w:rsidRPr="008F4F00">
        <w:rPr>
          <w:rFonts w:cs="Arial"/>
          <w:color w:val="000000"/>
          <w:u w:val="single"/>
        </w:rPr>
        <w:t>Statement of Known Hazards</w:t>
      </w:r>
      <w:bookmarkEnd w:id="18"/>
      <w:r>
        <w:rPr>
          <w:rFonts w:cs="Arial"/>
          <w:color w:val="000000"/>
          <w:u w:val="single"/>
        </w:rPr>
        <w:t xml:space="preserve"> -</w:t>
      </w:r>
      <w:r w:rsidRPr="00BC3ACB">
        <w:rPr>
          <w:rFonts w:cs="Arial"/>
          <w:color w:val="000000"/>
        </w:rPr>
        <w:t xml:space="preserve"> </w:t>
      </w:r>
      <w:r w:rsidRPr="008F4F00">
        <w:rPr>
          <w:rFonts w:cs="Arial"/>
          <w:color w:val="000000"/>
        </w:rPr>
        <w:t>The Statement of Known Hazards process ensures successful communication of available information, such as in relation to buried services and utilities, ensuring the information is effectively communicated to the workforce in a timely manner</w:t>
      </w:r>
      <w:r>
        <w:rPr>
          <w:rFonts w:cs="Arial"/>
          <w:color w:val="000000"/>
        </w:rPr>
        <w:t>.</w:t>
      </w:r>
      <w:r w:rsidR="001B70EE">
        <w:rPr>
          <w:rFonts w:cs="Arial"/>
          <w:color w:val="000000"/>
        </w:rPr>
        <w:t xml:space="preserve"> Lia</w:t>
      </w:r>
      <w:r w:rsidR="00712E3A">
        <w:rPr>
          <w:rFonts w:cs="Arial"/>
          <w:color w:val="000000"/>
        </w:rPr>
        <w:t>ison will be required with Controllers of Dangers such as Authorised Persons.</w:t>
      </w:r>
    </w:p>
    <w:p w14:paraId="72AC28E0" w14:textId="1CFEEB24" w:rsidR="00BC3ACB" w:rsidRPr="00C46B28" w:rsidRDefault="00BC3ACB" w:rsidP="00CD653F">
      <w:pPr>
        <w:pStyle w:val="BodyTextIndent2"/>
        <w:numPr>
          <w:ilvl w:val="0"/>
          <w:numId w:val="19"/>
        </w:numPr>
        <w:tabs>
          <w:tab w:val="left" w:pos="709"/>
          <w:tab w:val="left" w:pos="3686"/>
        </w:tabs>
        <w:spacing w:before="120" w:line="240" w:lineRule="auto"/>
        <w:ind w:left="0" w:firstLine="0"/>
        <w:rPr>
          <w:rFonts w:cs="Arial"/>
          <w:szCs w:val="22"/>
        </w:rPr>
      </w:pPr>
      <w:bookmarkStart w:id="19" w:name="_Toc349289850"/>
      <w:r w:rsidRPr="008F4F00">
        <w:rPr>
          <w:rFonts w:cs="Arial"/>
          <w:color w:val="000000"/>
          <w:u w:val="single"/>
        </w:rPr>
        <w:t>Accidents, Incidents and Dangerous Occurrences</w:t>
      </w:r>
      <w:bookmarkEnd w:id="19"/>
      <w:r>
        <w:rPr>
          <w:rFonts w:cs="Arial"/>
          <w:color w:val="000000"/>
          <w:u w:val="single"/>
        </w:rPr>
        <w:t xml:space="preserve"> </w:t>
      </w:r>
      <w:r w:rsidRPr="00BC3ACB">
        <w:rPr>
          <w:rFonts w:cs="Arial"/>
          <w:color w:val="000000"/>
        </w:rPr>
        <w:t xml:space="preserve">- </w:t>
      </w:r>
      <w:r w:rsidRPr="008F4F00">
        <w:rPr>
          <w:rFonts w:cs="Arial"/>
          <w:color w:val="000000"/>
        </w:rPr>
        <w:t xml:space="preserve">The Works Contractor shall submit a monthly return </w:t>
      </w:r>
      <w:r w:rsidR="00BE68B9">
        <w:rPr>
          <w:rFonts w:cs="Arial"/>
          <w:color w:val="000000"/>
        </w:rPr>
        <w:t>by the 5</w:t>
      </w:r>
      <w:r w:rsidR="00BE68B9" w:rsidRPr="00BE68B9">
        <w:rPr>
          <w:rFonts w:cs="Arial"/>
          <w:color w:val="000000"/>
          <w:vertAlign w:val="superscript"/>
        </w:rPr>
        <w:t>th</w:t>
      </w:r>
      <w:r w:rsidR="00BE68B9">
        <w:rPr>
          <w:rFonts w:cs="Arial"/>
          <w:color w:val="000000"/>
        </w:rPr>
        <w:t xml:space="preserve"> working day or each month </w:t>
      </w:r>
      <w:r w:rsidRPr="008F4F00">
        <w:rPr>
          <w:rFonts w:cs="Arial"/>
          <w:color w:val="000000"/>
        </w:rPr>
        <w:t>for accidents, incidents, dangerous occurrences and near misses to the DIO Chief Environment Safety Officer (</w:t>
      </w:r>
      <w:proofErr w:type="spellStart"/>
      <w:r w:rsidRPr="008F4F00">
        <w:rPr>
          <w:rFonts w:cs="Arial"/>
          <w:color w:val="000000"/>
        </w:rPr>
        <w:t>CESO</w:t>
      </w:r>
      <w:proofErr w:type="spellEnd"/>
      <w:r w:rsidRPr="008F4F00">
        <w:rPr>
          <w:rFonts w:cs="Arial"/>
          <w:color w:val="000000"/>
        </w:rPr>
        <w:t xml:space="preserve">), </w:t>
      </w:r>
      <w:r w:rsidR="00EA2C99">
        <w:rPr>
          <w:rFonts w:cs="Arial"/>
          <w:color w:val="000000"/>
        </w:rPr>
        <w:t xml:space="preserve">using the standard DIO template </w:t>
      </w:r>
      <w:r w:rsidRPr="008F4F00">
        <w:rPr>
          <w:rFonts w:cs="Arial"/>
          <w:color w:val="000000"/>
        </w:rPr>
        <w:t>with a copy to the PM at the same time.</w:t>
      </w:r>
    </w:p>
    <w:p w14:paraId="51A9153B" w14:textId="7C7A4862" w:rsidR="00C46B28" w:rsidRPr="00C46B28"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record and notify the PM of all accidents, incidents, dangerous occurrences and near misses involving their staff and supply chain members as applicable</w:t>
      </w:r>
      <w:r w:rsidR="00586C19">
        <w:rPr>
          <w:rFonts w:cs="Arial"/>
          <w:color w:val="000000"/>
        </w:rPr>
        <w:t xml:space="preserve"> during Project Progress Meetings</w:t>
      </w:r>
      <w:r>
        <w:rPr>
          <w:rFonts w:cs="Arial"/>
          <w:color w:val="000000"/>
        </w:rPr>
        <w:t>.</w:t>
      </w:r>
    </w:p>
    <w:p w14:paraId="5EA05C03" w14:textId="732E06E4" w:rsidR="00C46B28" w:rsidRPr="00BC3ACB"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rPr>
        <w:t xml:space="preserve">The Works Contractor shall ensure that all </w:t>
      </w:r>
      <w:proofErr w:type="spellStart"/>
      <w:r w:rsidRPr="008F4F00">
        <w:rPr>
          <w:rFonts w:cs="Arial"/>
        </w:rPr>
        <w:t>RIDDOR</w:t>
      </w:r>
      <w:proofErr w:type="spellEnd"/>
      <w:r w:rsidRPr="008F4F00">
        <w:rPr>
          <w:rFonts w:cs="Arial"/>
        </w:rPr>
        <w:t xml:space="preserve"> and accidents, incidents, dangerous occurrences and near misses are investigated as soon as is practicable</w:t>
      </w:r>
      <w:r w:rsidR="007F1281">
        <w:rPr>
          <w:rFonts w:cs="Arial"/>
        </w:rPr>
        <w:t xml:space="preserve">, as well as co-operating with the </w:t>
      </w:r>
      <w:r w:rsidR="00531DFB">
        <w:rPr>
          <w:rFonts w:cs="Arial"/>
        </w:rPr>
        <w:t>Client</w:t>
      </w:r>
      <w:r w:rsidR="007F1281">
        <w:rPr>
          <w:rFonts w:cs="Arial"/>
        </w:rPr>
        <w:t xml:space="preserve">’s Authorising Engineer in </w:t>
      </w:r>
      <w:r w:rsidR="00903F2E">
        <w:rPr>
          <w:rFonts w:cs="Arial"/>
        </w:rPr>
        <w:t>investigating</w:t>
      </w:r>
      <w:r w:rsidR="007F1281">
        <w:rPr>
          <w:rFonts w:cs="Arial"/>
        </w:rPr>
        <w:t xml:space="preserve"> and incident</w:t>
      </w:r>
      <w:r w:rsidR="00903F2E">
        <w:rPr>
          <w:rFonts w:cs="Arial"/>
        </w:rPr>
        <w:t xml:space="preserve"> relating to a Permit to Work under MOD Safe Systems of Work </w:t>
      </w:r>
      <w:r w:rsidRPr="008F4F00">
        <w:rPr>
          <w:rFonts w:cs="Arial"/>
        </w:rPr>
        <w:t>and, on conclusion, forward a copy of the resulting report to the PM</w:t>
      </w:r>
      <w:r>
        <w:rPr>
          <w:rFonts w:cs="Arial"/>
        </w:rPr>
        <w:t>.</w:t>
      </w:r>
    </w:p>
    <w:p w14:paraId="48F6C84A" w14:textId="47CB6013" w:rsidR="00BC3ACB" w:rsidRPr="00BC3ACB"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rPr>
        <w:t xml:space="preserve">All </w:t>
      </w:r>
      <w:proofErr w:type="spellStart"/>
      <w:r w:rsidRPr="008F4F00">
        <w:rPr>
          <w:rFonts w:cs="Arial"/>
        </w:rPr>
        <w:t>RIDDOR</w:t>
      </w:r>
      <w:proofErr w:type="spellEnd"/>
      <w:r w:rsidRPr="008F4F00">
        <w:rPr>
          <w:rFonts w:cs="Arial"/>
        </w:rPr>
        <w:t xml:space="preserve"> instances are to be reported to the </w:t>
      </w:r>
      <w:r w:rsidR="00C365C4">
        <w:rPr>
          <w:rFonts w:cs="Arial"/>
        </w:rPr>
        <w:t xml:space="preserve">Health and Safety Executive (HSE) as per </w:t>
      </w:r>
      <w:proofErr w:type="spellStart"/>
      <w:r w:rsidR="00C365C4">
        <w:rPr>
          <w:rFonts w:cs="Arial"/>
        </w:rPr>
        <w:t>RIDDOR</w:t>
      </w:r>
      <w:proofErr w:type="spellEnd"/>
      <w:r w:rsidR="00C365C4">
        <w:rPr>
          <w:rFonts w:cs="Arial"/>
        </w:rPr>
        <w:t xml:space="preserve"> requirements and </w:t>
      </w:r>
      <w:r w:rsidRPr="008F4F00">
        <w:rPr>
          <w:rFonts w:cs="Arial"/>
        </w:rPr>
        <w:t xml:space="preserve">Head of Establishment and the </w:t>
      </w:r>
      <w:r w:rsidR="00531DFB">
        <w:rPr>
          <w:rFonts w:cs="Arial"/>
        </w:rPr>
        <w:t>Client</w:t>
      </w:r>
      <w:r w:rsidRPr="008F4F00">
        <w:rPr>
          <w:rFonts w:cs="Arial"/>
        </w:rPr>
        <w:t xml:space="preserve"> immediately</w:t>
      </w:r>
      <w:r>
        <w:rPr>
          <w:rFonts w:cs="Arial"/>
        </w:rPr>
        <w:t>.</w:t>
      </w:r>
    </w:p>
    <w:p w14:paraId="3E6E999F" w14:textId="3302830E" w:rsidR="00BC3ACB" w:rsidRPr="00BC3ACB"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Where the accident, incident, dangerous occurrence or near miss could </w:t>
      </w:r>
      <w:r w:rsidR="00BC7A4B">
        <w:rPr>
          <w:rFonts w:cs="Arial"/>
          <w:color w:val="000000"/>
        </w:rPr>
        <w:t>impact t</w:t>
      </w:r>
      <w:r w:rsidR="00211785">
        <w:rPr>
          <w:rFonts w:cs="Arial"/>
          <w:color w:val="000000"/>
        </w:rPr>
        <w:t xml:space="preserve">he MOD estate or infrastructure or </w:t>
      </w:r>
      <w:r w:rsidRPr="008F4F00">
        <w:rPr>
          <w:rFonts w:cs="Arial"/>
          <w:color w:val="000000"/>
        </w:rPr>
        <w:t>expose or potentially expose DIO to liability, then this shall also be reported to the PM</w:t>
      </w:r>
      <w:r>
        <w:rPr>
          <w:rFonts w:cs="Arial"/>
          <w:color w:val="000000"/>
        </w:rPr>
        <w:t>.</w:t>
      </w:r>
    </w:p>
    <w:p w14:paraId="34084154" w14:textId="1B63E716" w:rsidR="00BC3ACB" w:rsidRPr="00BC3ACB"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Safe Systems of Work / Permit to Work System</w:t>
      </w:r>
      <w:r>
        <w:rPr>
          <w:rFonts w:cs="Arial"/>
          <w:color w:val="000000"/>
          <w:u w:val="single"/>
        </w:rPr>
        <w:t xml:space="preserve">s </w:t>
      </w:r>
      <w:r w:rsidRPr="00152659">
        <w:rPr>
          <w:rFonts w:cs="Arial"/>
          <w:color w:val="000000"/>
        </w:rPr>
        <w:t xml:space="preserve">- </w:t>
      </w:r>
      <w:r w:rsidRPr="008F4F00">
        <w:rPr>
          <w:rFonts w:cs="Arial"/>
          <w:color w:val="000000"/>
        </w:rPr>
        <w:t>The Works Contractor shall</w:t>
      </w:r>
      <w:r w:rsidR="002F378B">
        <w:rPr>
          <w:rFonts w:cs="Arial"/>
          <w:color w:val="000000"/>
        </w:rPr>
        <w:t xml:space="preserve">, if appropriate, </w:t>
      </w:r>
      <w:r w:rsidRPr="008F4F00">
        <w:rPr>
          <w:rFonts w:cs="Arial"/>
          <w:color w:val="000000"/>
        </w:rPr>
        <w:t xml:space="preserve"> install, operate and manage the MOD (</w:t>
      </w:r>
      <w:proofErr w:type="spellStart"/>
      <w:r w:rsidRPr="008F4F00">
        <w:rPr>
          <w:rFonts w:cs="Arial"/>
          <w:color w:val="000000"/>
        </w:rPr>
        <w:t>JSP</w:t>
      </w:r>
      <w:proofErr w:type="spellEnd"/>
      <w:r w:rsidRPr="008F4F00">
        <w:rPr>
          <w:rFonts w:cs="Arial"/>
          <w:color w:val="000000"/>
        </w:rPr>
        <w:t xml:space="preserve"> 375, Volume 3) Safe Systems of Work for the management and control of significant risk activities on the Affected Property, which shall include issuing third party contractors with permits to work.</w:t>
      </w:r>
      <w:r w:rsidR="0039789A">
        <w:rPr>
          <w:rFonts w:cs="Arial"/>
          <w:color w:val="000000"/>
        </w:rPr>
        <w:t xml:space="preserve"> </w:t>
      </w:r>
      <w:proofErr w:type="gramStart"/>
      <w:r w:rsidR="0039789A">
        <w:rPr>
          <w:rFonts w:cs="Arial"/>
          <w:color w:val="000000"/>
        </w:rPr>
        <w:t>Alternatively</w:t>
      </w:r>
      <w:proofErr w:type="gramEnd"/>
      <w:r w:rsidR="0039789A">
        <w:rPr>
          <w:rFonts w:cs="Arial"/>
          <w:color w:val="000000"/>
        </w:rPr>
        <w:t xml:space="preserve"> the Works Contractor will operate their own </w:t>
      </w:r>
      <w:proofErr w:type="spellStart"/>
      <w:r w:rsidR="0039789A">
        <w:rPr>
          <w:rFonts w:cs="Arial"/>
          <w:color w:val="000000"/>
        </w:rPr>
        <w:t>SSoW</w:t>
      </w:r>
      <w:proofErr w:type="spellEnd"/>
      <w:r w:rsidR="0039789A">
        <w:rPr>
          <w:rFonts w:cs="Arial"/>
          <w:color w:val="000000"/>
        </w:rPr>
        <w:t xml:space="preserve"> within an agreed boundary. </w:t>
      </w:r>
    </w:p>
    <w:p w14:paraId="3BBF01D1" w14:textId="77777777" w:rsidR="00BC3ACB" w:rsidRPr="00BC3ACB" w:rsidRDefault="00152659"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provide </w:t>
      </w:r>
      <w:proofErr w:type="gramStart"/>
      <w:r w:rsidRPr="008F4F00">
        <w:rPr>
          <w:rFonts w:cs="Arial"/>
          <w:color w:val="000000"/>
        </w:rPr>
        <w:t>sufficient</w:t>
      </w:r>
      <w:proofErr w:type="gramEnd"/>
      <w:r w:rsidRPr="008F4F00">
        <w:rPr>
          <w:rFonts w:cs="Arial"/>
          <w:color w:val="000000"/>
        </w:rPr>
        <w:t xml:space="preserve">, suitably qualified and experienced Authorising Engineers (AE) and Authorised Persons (AP) required to effectively operate and administer the </w:t>
      </w:r>
      <w:proofErr w:type="spellStart"/>
      <w:r w:rsidRPr="008F4F00">
        <w:rPr>
          <w:rFonts w:cs="Arial"/>
          <w:color w:val="000000"/>
        </w:rPr>
        <w:t>MOD’s</w:t>
      </w:r>
      <w:proofErr w:type="spellEnd"/>
      <w:r w:rsidRPr="008F4F00">
        <w:rPr>
          <w:rFonts w:cs="Arial"/>
          <w:color w:val="000000"/>
        </w:rPr>
        <w:t xml:space="preserve"> Safe Systems of Work.  Appointment and approval of Authorising Engineers, Authorised and Skilled Persons shall be carried out in accordance with the requirements of </w:t>
      </w:r>
      <w:proofErr w:type="spellStart"/>
      <w:r w:rsidRPr="008F4F00">
        <w:rPr>
          <w:rFonts w:cs="Arial"/>
          <w:color w:val="000000"/>
        </w:rPr>
        <w:t>JSP</w:t>
      </w:r>
      <w:proofErr w:type="spellEnd"/>
      <w:r w:rsidRPr="008F4F00">
        <w:rPr>
          <w:rFonts w:cs="Arial"/>
          <w:color w:val="000000"/>
        </w:rPr>
        <w:t xml:space="preserve"> 375 Volume 3, Chapter 2 - Common Requirements</w:t>
      </w:r>
      <w:r>
        <w:rPr>
          <w:rFonts w:cs="Arial"/>
          <w:color w:val="000000"/>
        </w:rPr>
        <w:t>.</w:t>
      </w:r>
    </w:p>
    <w:p w14:paraId="29B581A6" w14:textId="77777777" w:rsidR="00152659" w:rsidRDefault="00152659" w:rsidP="00CD653F">
      <w:pPr>
        <w:pStyle w:val="BodyTextIndent2"/>
        <w:numPr>
          <w:ilvl w:val="0"/>
          <w:numId w:val="19"/>
        </w:numPr>
        <w:tabs>
          <w:tab w:val="left" w:pos="709"/>
          <w:tab w:val="left" w:pos="3686"/>
        </w:tabs>
        <w:spacing w:before="120" w:line="240" w:lineRule="auto"/>
        <w:ind w:left="0" w:firstLine="0"/>
        <w:rPr>
          <w:rFonts w:cs="Arial"/>
          <w:color w:val="000000"/>
        </w:rPr>
      </w:pPr>
      <w:r w:rsidRPr="008F4F00">
        <w:rPr>
          <w:rFonts w:cs="Arial"/>
          <w:color w:val="000000"/>
        </w:rPr>
        <w:t xml:space="preserve">The Works Contractor shall provide </w:t>
      </w:r>
      <w:proofErr w:type="gramStart"/>
      <w:r w:rsidRPr="008F4F00">
        <w:rPr>
          <w:rFonts w:cs="Arial"/>
          <w:color w:val="000000"/>
        </w:rPr>
        <w:t>sufficient</w:t>
      </w:r>
      <w:proofErr w:type="gramEnd"/>
      <w:r w:rsidRPr="008F4F00">
        <w:rPr>
          <w:rFonts w:cs="Arial"/>
          <w:color w:val="000000"/>
        </w:rPr>
        <w:t xml:space="preserve"> suitably qualified and experienced Skilled Persons and Persons in Charge in accordance with </w:t>
      </w:r>
      <w:proofErr w:type="spellStart"/>
      <w:r w:rsidRPr="008F4F00">
        <w:rPr>
          <w:rFonts w:cs="Arial"/>
          <w:color w:val="000000"/>
        </w:rPr>
        <w:t>JSP</w:t>
      </w:r>
      <w:proofErr w:type="spellEnd"/>
      <w:r w:rsidRPr="008F4F00">
        <w:rPr>
          <w:rFonts w:cs="Arial"/>
          <w:color w:val="000000"/>
        </w:rPr>
        <w:t xml:space="preserve"> 375 - Volume 3 - Chapter 2 - Common Requirements, for all disciplines as required to effectively operate the systems on each Establishment</w:t>
      </w:r>
      <w:r>
        <w:rPr>
          <w:rFonts w:cs="Arial"/>
          <w:color w:val="000000"/>
        </w:rPr>
        <w:t>.</w:t>
      </w:r>
    </w:p>
    <w:p w14:paraId="0D705728" w14:textId="10F07A03" w:rsidR="00BC3ACB" w:rsidRPr="00BC3ACB" w:rsidRDefault="00E93BB0" w:rsidP="00E93BB0">
      <w:pPr>
        <w:pStyle w:val="Heading1"/>
        <w:rPr>
          <w:szCs w:val="22"/>
        </w:rPr>
      </w:pPr>
      <w:bookmarkStart w:id="20" w:name="_Toc349289853"/>
      <w:bookmarkStart w:id="21" w:name="_Toc64280464"/>
      <w:r w:rsidRPr="008F4F00">
        <w:t xml:space="preserve">Construction (Design </w:t>
      </w:r>
      <w:r>
        <w:t>a</w:t>
      </w:r>
      <w:r w:rsidRPr="008F4F00">
        <w:t>nd Management) (</w:t>
      </w:r>
      <w:proofErr w:type="spellStart"/>
      <w:r w:rsidRPr="008F4F00">
        <w:t>C</w:t>
      </w:r>
      <w:r>
        <w:t>DM</w:t>
      </w:r>
      <w:proofErr w:type="spellEnd"/>
      <w:r w:rsidRPr="008F4F00">
        <w:t>) Regulations 20</w:t>
      </w:r>
      <w:bookmarkEnd w:id="20"/>
      <w:r>
        <w:t>15</w:t>
      </w:r>
      <w:bookmarkEnd w:id="21"/>
    </w:p>
    <w:p w14:paraId="29CC442B" w14:textId="77777777" w:rsidR="00BC3ACB" w:rsidRPr="00BC3ACB"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Construction (Design and Management) (</w:t>
      </w:r>
      <w:proofErr w:type="spellStart"/>
      <w:r w:rsidRPr="008F4F00">
        <w:rPr>
          <w:rFonts w:cs="Arial"/>
          <w:color w:val="000000"/>
        </w:rPr>
        <w:t>CDM</w:t>
      </w:r>
      <w:proofErr w:type="spellEnd"/>
      <w:r w:rsidRPr="008F4F00">
        <w:rPr>
          <w:rFonts w:cs="Arial"/>
          <w:color w:val="000000"/>
        </w:rPr>
        <w:t xml:space="preserve">) Regulations 2015 lay down the legal principles for the management of health, safety and welfare on all construction work, </w:t>
      </w:r>
      <w:proofErr w:type="gramStart"/>
      <w:r w:rsidRPr="008F4F00">
        <w:rPr>
          <w:rFonts w:cs="Arial"/>
          <w:color w:val="000000"/>
        </w:rPr>
        <w:t>in particular these</w:t>
      </w:r>
      <w:proofErr w:type="gramEnd"/>
      <w:r w:rsidRPr="008F4F00">
        <w:rPr>
          <w:rFonts w:cs="Arial"/>
          <w:color w:val="000000"/>
        </w:rPr>
        <w:t xml:space="preserve"> establish legal duties for</w:t>
      </w:r>
      <w:r>
        <w:rPr>
          <w:rFonts w:cs="Arial"/>
          <w:color w:val="000000"/>
        </w:rPr>
        <w:t>:</w:t>
      </w:r>
    </w:p>
    <w:p w14:paraId="1C5FE6A9" w14:textId="60319909" w:rsidR="00BC3ACB" w:rsidRPr="00ED14F3" w:rsidRDefault="00ED14F3" w:rsidP="00ED14F3">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lastRenderedPageBreak/>
        <w:t xml:space="preserve">The Client (the </w:t>
      </w:r>
      <w:r w:rsidR="00133817">
        <w:rPr>
          <w:rFonts w:cs="Arial"/>
          <w:color w:val="000000"/>
        </w:rPr>
        <w:t>Client</w:t>
      </w:r>
      <w:r w:rsidRPr="008F4F00">
        <w:rPr>
          <w:rFonts w:cs="Arial"/>
          <w:color w:val="000000"/>
        </w:rPr>
        <w:t>)</w:t>
      </w:r>
    </w:p>
    <w:p w14:paraId="2620AE59" w14:textId="77777777" w:rsidR="00ED14F3" w:rsidRPr="00ED14F3" w:rsidRDefault="00ED14F3" w:rsidP="00200330">
      <w:pPr>
        <w:pStyle w:val="BodyTextIndent2"/>
        <w:numPr>
          <w:ilvl w:val="1"/>
          <w:numId w:val="19"/>
        </w:numPr>
        <w:tabs>
          <w:tab w:val="left" w:pos="709"/>
          <w:tab w:val="left" w:pos="1134"/>
        </w:tabs>
        <w:spacing w:before="120" w:line="240" w:lineRule="auto"/>
        <w:ind w:left="709" w:firstLine="0"/>
        <w:rPr>
          <w:rFonts w:cs="Arial"/>
          <w:szCs w:val="22"/>
        </w:rPr>
      </w:pPr>
      <w:r w:rsidRPr="008F4F00">
        <w:rPr>
          <w:rFonts w:cs="Arial"/>
          <w:color w:val="000000"/>
        </w:rPr>
        <w:t>The Principal Designer (including projects involving more than one designer or contractor).</w:t>
      </w:r>
    </w:p>
    <w:p w14:paraId="4ECD54B6" w14:textId="77777777" w:rsidR="00ED14F3" w:rsidRPr="00ED14F3" w:rsidRDefault="00ED14F3" w:rsidP="00ED14F3">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The Principal Contractor (including projects involving more than one contractor)</w:t>
      </w:r>
    </w:p>
    <w:p w14:paraId="3637B5CA" w14:textId="77777777" w:rsidR="00ED14F3" w:rsidRPr="00ED14F3" w:rsidRDefault="00ED14F3" w:rsidP="00ED14F3">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Designers</w:t>
      </w:r>
    </w:p>
    <w:p w14:paraId="1245E0E6" w14:textId="77777777" w:rsidR="00ED14F3" w:rsidRPr="00BC3ACB" w:rsidRDefault="00ED14F3" w:rsidP="00ED14F3">
      <w:pPr>
        <w:pStyle w:val="BodyTextIndent2"/>
        <w:numPr>
          <w:ilvl w:val="1"/>
          <w:numId w:val="19"/>
        </w:numPr>
        <w:tabs>
          <w:tab w:val="left" w:pos="709"/>
          <w:tab w:val="left" w:pos="3686"/>
        </w:tabs>
        <w:spacing w:before="120" w:line="240" w:lineRule="auto"/>
        <w:ind w:left="1134" w:hanging="425"/>
        <w:rPr>
          <w:rFonts w:cs="Arial"/>
          <w:szCs w:val="22"/>
        </w:rPr>
      </w:pPr>
      <w:r w:rsidRPr="008F4F00">
        <w:rPr>
          <w:rFonts w:cs="Arial"/>
          <w:color w:val="000000"/>
        </w:rPr>
        <w:t>Contractors</w:t>
      </w:r>
    </w:p>
    <w:p w14:paraId="1DD19B38" w14:textId="167AA467" w:rsidR="00BC3ACB"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role of the Client </w:t>
      </w:r>
      <w:r w:rsidR="00FA2683">
        <w:rPr>
          <w:rFonts w:cs="Arial"/>
          <w:color w:val="000000"/>
        </w:rPr>
        <w:t>is determined</w:t>
      </w:r>
      <w:r w:rsidRPr="008F4F00">
        <w:rPr>
          <w:rFonts w:cs="Arial"/>
          <w:color w:val="000000"/>
        </w:rPr>
        <w:t xml:space="preserve"> from a consideration of who</w:t>
      </w:r>
      <w:r>
        <w:rPr>
          <w:rFonts w:cs="Arial"/>
          <w:color w:val="000000"/>
        </w:rPr>
        <w:t>:</w:t>
      </w:r>
    </w:p>
    <w:p w14:paraId="0D3C67A6" w14:textId="77777777" w:rsidR="00CF1110" w:rsidRPr="00ED14F3" w:rsidRDefault="00ED14F3" w:rsidP="00FA2683">
      <w:pPr>
        <w:pStyle w:val="BodyTextIndent2"/>
        <w:numPr>
          <w:ilvl w:val="1"/>
          <w:numId w:val="19"/>
        </w:numPr>
        <w:tabs>
          <w:tab w:val="left" w:pos="709"/>
          <w:tab w:val="left" w:pos="1560"/>
        </w:tabs>
        <w:spacing w:before="120" w:line="240" w:lineRule="auto"/>
        <w:ind w:left="1134" w:firstLine="0"/>
        <w:rPr>
          <w:rFonts w:cs="Arial"/>
          <w:szCs w:val="22"/>
        </w:rPr>
      </w:pPr>
      <w:r w:rsidRPr="008F4F00">
        <w:rPr>
          <w:rFonts w:cs="Arial"/>
          <w:color w:val="000000"/>
        </w:rPr>
        <w:t>Ultimately decides what is to be constructed, where, when and by whom commissions the design and construction work</w:t>
      </w:r>
      <w:r w:rsidR="00FA2683">
        <w:rPr>
          <w:rFonts w:cs="Arial"/>
          <w:color w:val="000000"/>
        </w:rPr>
        <w:t>.</w:t>
      </w:r>
    </w:p>
    <w:p w14:paraId="6160F689" w14:textId="77777777" w:rsidR="00ED14F3" w:rsidRPr="00FA2683" w:rsidRDefault="00ED14F3" w:rsidP="00FA2683">
      <w:pPr>
        <w:pStyle w:val="BodyTextIndent2"/>
        <w:numPr>
          <w:ilvl w:val="1"/>
          <w:numId w:val="19"/>
        </w:numPr>
        <w:tabs>
          <w:tab w:val="left" w:pos="709"/>
          <w:tab w:val="left" w:pos="1560"/>
          <w:tab w:val="left" w:pos="3686"/>
        </w:tabs>
        <w:spacing w:before="120" w:line="240" w:lineRule="auto"/>
        <w:rPr>
          <w:rFonts w:cs="Arial"/>
          <w:szCs w:val="22"/>
        </w:rPr>
      </w:pPr>
      <w:r w:rsidRPr="008F4F00">
        <w:rPr>
          <w:rFonts w:cs="Arial"/>
          <w:color w:val="000000"/>
        </w:rPr>
        <w:t>Initiates the work</w:t>
      </w:r>
      <w:r w:rsidR="00FA2683">
        <w:rPr>
          <w:rFonts w:cs="Arial"/>
          <w:color w:val="000000"/>
        </w:rPr>
        <w:t>.</w:t>
      </w:r>
    </w:p>
    <w:p w14:paraId="5FDEDE8D" w14:textId="77777777" w:rsidR="00FA2683" w:rsidRPr="00ED14F3" w:rsidRDefault="00FA2683" w:rsidP="00FA2683">
      <w:pPr>
        <w:pStyle w:val="BodyTextIndent2"/>
        <w:numPr>
          <w:ilvl w:val="1"/>
          <w:numId w:val="19"/>
        </w:numPr>
        <w:tabs>
          <w:tab w:val="left" w:pos="709"/>
          <w:tab w:val="left" w:pos="1560"/>
          <w:tab w:val="left" w:pos="3686"/>
        </w:tabs>
        <w:spacing w:before="120" w:line="240" w:lineRule="auto"/>
        <w:rPr>
          <w:rFonts w:cs="Arial"/>
          <w:szCs w:val="22"/>
        </w:rPr>
      </w:pPr>
      <w:r>
        <w:rPr>
          <w:rFonts w:cs="Arial"/>
          <w:color w:val="000000"/>
        </w:rPr>
        <w:t>Pays for the work.</w:t>
      </w:r>
    </w:p>
    <w:p w14:paraId="040CBFF0" w14:textId="77777777" w:rsidR="00ED14F3" w:rsidRPr="00ED14F3" w:rsidRDefault="00ED14F3" w:rsidP="00FA2683">
      <w:pPr>
        <w:pStyle w:val="BodyTextIndent2"/>
        <w:numPr>
          <w:ilvl w:val="1"/>
          <w:numId w:val="19"/>
        </w:numPr>
        <w:tabs>
          <w:tab w:val="left" w:pos="709"/>
          <w:tab w:val="left" w:pos="1560"/>
          <w:tab w:val="left" w:pos="3686"/>
        </w:tabs>
        <w:spacing w:before="120" w:line="240" w:lineRule="auto"/>
        <w:rPr>
          <w:rFonts w:cs="Arial"/>
          <w:szCs w:val="22"/>
        </w:rPr>
      </w:pPr>
      <w:r w:rsidRPr="008F4F00">
        <w:rPr>
          <w:rFonts w:cs="Arial"/>
          <w:color w:val="000000"/>
        </w:rPr>
        <w:t>Is at the head of the procurement chain</w:t>
      </w:r>
      <w:r w:rsidR="00FA2683">
        <w:rPr>
          <w:rFonts w:cs="Arial"/>
          <w:color w:val="000000"/>
        </w:rPr>
        <w:t>.</w:t>
      </w:r>
    </w:p>
    <w:p w14:paraId="782BFF33" w14:textId="77777777" w:rsidR="00ED14F3" w:rsidRPr="00ED14F3" w:rsidRDefault="00ED14F3" w:rsidP="00FA2683">
      <w:pPr>
        <w:pStyle w:val="BodyTextIndent2"/>
        <w:numPr>
          <w:ilvl w:val="1"/>
          <w:numId w:val="19"/>
        </w:numPr>
        <w:tabs>
          <w:tab w:val="left" w:pos="1134"/>
          <w:tab w:val="left" w:pos="1560"/>
        </w:tabs>
        <w:spacing w:before="120" w:line="240" w:lineRule="auto"/>
        <w:rPr>
          <w:rFonts w:cs="Arial"/>
          <w:szCs w:val="22"/>
        </w:rPr>
      </w:pPr>
      <w:r w:rsidRPr="008F4F00">
        <w:rPr>
          <w:rFonts w:cs="Arial"/>
          <w:color w:val="000000"/>
        </w:rPr>
        <w:t>Appoints contractors (including the Principal Contractor) and designers (including the Principal Designer)</w:t>
      </w:r>
    </w:p>
    <w:p w14:paraId="4AEA3D64" w14:textId="77777777" w:rsidR="00ED14F3" w:rsidRPr="00FA2683" w:rsidRDefault="00ED14F3" w:rsidP="00FA2683">
      <w:pPr>
        <w:pStyle w:val="BodyTextIndent2"/>
        <w:numPr>
          <w:ilvl w:val="1"/>
          <w:numId w:val="19"/>
        </w:numPr>
        <w:tabs>
          <w:tab w:val="left" w:pos="709"/>
          <w:tab w:val="left" w:pos="1560"/>
          <w:tab w:val="left" w:pos="3686"/>
        </w:tabs>
        <w:spacing w:before="120" w:line="240" w:lineRule="auto"/>
        <w:rPr>
          <w:rFonts w:cs="Arial"/>
          <w:szCs w:val="22"/>
        </w:rPr>
      </w:pPr>
      <w:r w:rsidRPr="00FA2683">
        <w:rPr>
          <w:rFonts w:cs="Arial"/>
        </w:rPr>
        <w:t xml:space="preserve">Holds certain duties under </w:t>
      </w:r>
      <w:proofErr w:type="spellStart"/>
      <w:r w:rsidRPr="00FA2683">
        <w:rPr>
          <w:rFonts w:cs="Arial"/>
        </w:rPr>
        <w:t>CDM</w:t>
      </w:r>
      <w:proofErr w:type="spellEnd"/>
    </w:p>
    <w:p w14:paraId="1741F488" w14:textId="77777777" w:rsidR="00ED14F3" w:rsidRPr="00FA2683" w:rsidRDefault="00ED14F3" w:rsidP="00FA2683">
      <w:pPr>
        <w:pStyle w:val="BodyTextIndent2"/>
        <w:numPr>
          <w:ilvl w:val="2"/>
          <w:numId w:val="19"/>
        </w:numPr>
        <w:tabs>
          <w:tab w:val="left" w:pos="709"/>
          <w:tab w:val="left" w:pos="3686"/>
        </w:tabs>
        <w:spacing w:before="120" w:line="240" w:lineRule="auto"/>
        <w:ind w:left="2127" w:hanging="709"/>
        <w:rPr>
          <w:rFonts w:cs="Arial"/>
          <w:szCs w:val="22"/>
        </w:rPr>
      </w:pPr>
      <w:r w:rsidRPr="00FA2683">
        <w:rPr>
          <w:rFonts w:cs="Arial"/>
        </w:rPr>
        <w:t xml:space="preserve">Issue of the </w:t>
      </w:r>
      <w:proofErr w:type="spellStart"/>
      <w:r w:rsidRPr="00FA2683">
        <w:rPr>
          <w:rFonts w:cs="Arial"/>
        </w:rPr>
        <w:t>F10</w:t>
      </w:r>
      <w:proofErr w:type="spellEnd"/>
    </w:p>
    <w:p w14:paraId="584EB8A8" w14:textId="77777777" w:rsidR="00ED14F3" w:rsidRPr="00FA2683" w:rsidRDefault="00ED14F3" w:rsidP="00FA2683">
      <w:pPr>
        <w:pStyle w:val="BodyTextIndent2"/>
        <w:numPr>
          <w:ilvl w:val="2"/>
          <w:numId w:val="19"/>
        </w:numPr>
        <w:tabs>
          <w:tab w:val="left" w:pos="709"/>
          <w:tab w:val="left" w:pos="3686"/>
        </w:tabs>
        <w:spacing w:before="120" w:line="240" w:lineRule="auto"/>
        <w:ind w:left="2127" w:hanging="709"/>
        <w:rPr>
          <w:rFonts w:cs="Arial"/>
          <w:szCs w:val="22"/>
        </w:rPr>
      </w:pPr>
      <w:r w:rsidRPr="00FA2683">
        <w:rPr>
          <w:szCs w:val="22"/>
        </w:rPr>
        <w:t>Allows Suitable time / resource</w:t>
      </w:r>
    </w:p>
    <w:p w14:paraId="5F0EE829" w14:textId="77777777" w:rsidR="00ED14F3" w:rsidRPr="00FA2683" w:rsidRDefault="00ED14F3" w:rsidP="00FA2683">
      <w:pPr>
        <w:pStyle w:val="BodyTextIndent2"/>
        <w:numPr>
          <w:ilvl w:val="2"/>
          <w:numId w:val="19"/>
        </w:numPr>
        <w:tabs>
          <w:tab w:val="left" w:pos="709"/>
          <w:tab w:val="left" w:pos="3686"/>
        </w:tabs>
        <w:spacing w:before="120" w:line="240" w:lineRule="auto"/>
        <w:ind w:left="2127" w:hanging="709"/>
        <w:rPr>
          <w:rFonts w:cs="Arial"/>
          <w:szCs w:val="22"/>
        </w:rPr>
      </w:pPr>
      <w:r w:rsidRPr="00FA2683">
        <w:rPr>
          <w:szCs w:val="22"/>
        </w:rPr>
        <w:t>Allows Suitable information / Preconstruction</w:t>
      </w:r>
    </w:p>
    <w:p w14:paraId="59ED52A5" w14:textId="77777777" w:rsidR="00ED14F3" w:rsidRPr="00FA2683" w:rsidRDefault="00ED14F3" w:rsidP="00FA2683">
      <w:pPr>
        <w:pStyle w:val="BodyTextIndent2"/>
        <w:numPr>
          <w:ilvl w:val="2"/>
          <w:numId w:val="19"/>
        </w:numPr>
        <w:tabs>
          <w:tab w:val="left" w:pos="709"/>
          <w:tab w:val="left" w:pos="3686"/>
        </w:tabs>
        <w:spacing w:before="120" w:line="240" w:lineRule="auto"/>
        <w:ind w:left="2127" w:hanging="709"/>
        <w:rPr>
          <w:rFonts w:cs="Arial"/>
          <w:szCs w:val="22"/>
        </w:rPr>
      </w:pPr>
      <w:r w:rsidRPr="00FA2683">
        <w:rPr>
          <w:szCs w:val="22"/>
        </w:rPr>
        <w:t>Suitable welfare facilities</w:t>
      </w:r>
    </w:p>
    <w:p w14:paraId="00887769" w14:textId="77777777" w:rsidR="00CF1110"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FA2683">
        <w:rPr>
          <w:rFonts w:cs="Arial"/>
        </w:rPr>
        <w:t xml:space="preserve">Within the various forms of contract managed by DIO, it is possible for Front Line Commands, DIO and </w:t>
      </w:r>
      <w:r w:rsidRPr="008F4F00">
        <w:rPr>
          <w:rFonts w:cs="Arial"/>
          <w:color w:val="000000"/>
        </w:rPr>
        <w:t xml:space="preserve">DIO Contractors all to be considered as being a ‘Client’ as defined under the Regulations. In these circumstances, provision is made for one or more parties to agree to be treated as ‘the Client’ for the purposes of </w:t>
      </w:r>
      <w:proofErr w:type="spellStart"/>
      <w:r w:rsidRPr="008F4F00">
        <w:rPr>
          <w:rFonts w:cs="Arial"/>
          <w:color w:val="000000"/>
        </w:rPr>
        <w:t>CDM</w:t>
      </w:r>
      <w:proofErr w:type="spellEnd"/>
      <w:r w:rsidRPr="008F4F00">
        <w:rPr>
          <w:rFonts w:cs="Arial"/>
          <w:color w:val="000000"/>
        </w:rPr>
        <w:t xml:space="preserve"> 2015.  </w:t>
      </w:r>
      <w:r w:rsidR="00FA2683">
        <w:rPr>
          <w:rFonts w:cs="Arial"/>
          <w:color w:val="000000"/>
        </w:rPr>
        <w:t xml:space="preserve">The Contract Form for the Project </w:t>
      </w:r>
      <w:proofErr w:type="spellStart"/>
      <w:r w:rsidR="00FA2683">
        <w:rPr>
          <w:rFonts w:cs="Arial"/>
          <w:color w:val="000000"/>
        </w:rPr>
        <w:t>eg</w:t>
      </w:r>
      <w:proofErr w:type="spellEnd"/>
      <w:r w:rsidR="00FA2683">
        <w:rPr>
          <w:rFonts w:cs="Arial"/>
          <w:color w:val="000000"/>
        </w:rPr>
        <w:t xml:space="preserve"> </w:t>
      </w:r>
      <w:r w:rsidRPr="008F4F00">
        <w:rPr>
          <w:rFonts w:cs="Arial"/>
          <w:color w:val="000000"/>
        </w:rPr>
        <w:t>Contract Data Part 1 will identify who will be fulfilling the Client duty</w:t>
      </w:r>
      <w:r>
        <w:rPr>
          <w:rFonts w:cs="Arial"/>
          <w:color w:val="000000"/>
        </w:rPr>
        <w:t>’</w:t>
      </w:r>
    </w:p>
    <w:p w14:paraId="0E59A71A" w14:textId="77777777" w:rsidR="00CF1110"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DIO PMs (or equivalent) will typically fulfil the Client role and will therefore be responsible for discharging all the client duties within the regulations</w:t>
      </w:r>
      <w:r>
        <w:rPr>
          <w:rFonts w:cs="Arial"/>
          <w:color w:val="000000"/>
        </w:rPr>
        <w:t>.</w:t>
      </w:r>
    </w:p>
    <w:p w14:paraId="206C4D84" w14:textId="77777777" w:rsidR="00CF1110"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DIO PM is any member of staff (excluding DIO Commercial) who engages with The Works Contractor to undertake work</w:t>
      </w:r>
      <w:r>
        <w:rPr>
          <w:rFonts w:cs="Arial"/>
          <w:color w:val="000000"/>
        </w:rPr>
        <w:t>.</w:t>
      </w:r>
    </w:p>
    <w:p w14:paraId="75E6815A" w14:textId="77777777" w:rsidR="00CF1110"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Client must formally appoint a competent Designer to be the Principal Designer for the project. The Principal Designer is to be appointed as early as possible in the design process, if practicable at the concept stage (</w:t>
      </w:r>
      <w:proofErr w:type="spellStart"/>
      <w:r w:rsidRPr="008F4F00">
        <w:rPr>
          <w:rFonts w:cs="Arial"/>
          <w:color w:val="000000"/>
        </w:rPr>
        <w:t>DPoW</w:t>
      </w:r>
      <w:proofErr w:type="spellEnd"/>
      <w:r w:rsidRPr="008F4F00">
        <w:rPr>
          <w:rFonts w:cs="Arial"/>
          <w:color w:val="000000"/>
        </w:rPr>
        <w:t xml:space="preserve"> Stage 2) and to remain in place so long as there is a need for their role to be performed</w:t>
      </w:r>
      <w:r>
        <w:rPr>
          <w:rFonts w:cs="Arial"/>
          <w:color w:val="000000"/>
        </w:rPr>
        <w:t>.</w:t>
      </w:r>
    </w:p>
    <w:p w14:paraId="26FD4B53" w14:textId="77777777" w:rsidR="00CF1110" w:rsidRPr="00FA2683" w:rsidRDefault="00ED14F3" w:rsidP="00CD653F">
      <w:pPr>
        <w:pStyle w:val="BodyTextIndent2"/>
        <w:numPr>
          <w:ilvl w:val="0"/>
          <w:numId w:val="19"/>
        </w:numPr>
        <w:tabs>
          <w:tab w:val="left" w:pos="709"/>
          <w:tab w:val="left" w:pos="3686"/>
        </w:tabs>
        <w:spacing w:before="120" w:line="240" w:lineRule="auto"/>
        <w:ind w:left="0" w:firstLine="0"/>
        <w:rPr>
          <w:rFonts w:cs="Arial"/>
          <w:szCs w:val="22"/>
        </w:rPr>
      </w:pPr>
      <w:r w:rsidRPr="00FA2683">
        <w:rPr>
          <w:rFonts w:cs="Arial"/>
        </w:rPr>
        <w:t xml:space="preserve">Once appointed the Client can seek advice from the Principal Designer as to duties under </w:t>
      </w:r>
      <w:proofErr w:type="spellStart"/>
      <w:r w:rsidRPr="00FA2683">
        <w:rPr>
          <w:rFonts w:cs="Arial"/>
        </w:rPr>
        <w:t>CDM</w:t>
      </w:r>
      <w:proofErr w:type="spellEnd"/>
      <w:r w:rsidRPr="00FA2683">
        <w:rPr>
          <w:rFonts w:cs="Arial"/>
        </w:rPr>
        <w:t xml:space="preserve"> Regulations 2015 throughout all stages of the project.  The Client must formally appoint a competent Principal Contractor including when more than one contractor is involved in the project.</w:t>
      </w:r>
    </w:p>
    <w:p w14:paraId="5E3F877E" w14:textId="7F949863" w:rsidR="00CF1110" w:rsidRDefault="00FA2683" w:rsidP="00CD653F">
      <w:pPr>
        <w:pStyle w:val="BodyTextIndent2"/>
        <w:numPr>
          <w:ilvl w:val="0"/>
          <w:numId w:val="19"/>
        </w:numPr>
        <w:tabs>
          <w:tab w:val="left" w:pos="709"/>
          <w:tab w:val="left" w:pos="3686"/>
        </w:tabs>
        <w:spacing w:before="120" w:line="240" w:lineRule="auto"/>
        <w:ind w:left="0" w:firstLine="0"/>
        <w:rPr>
          <w:rFonts w:cs="Arial"/>
          <w:szCs w:val="22"/>
        </w:rPr>
      </w:pPr>
      <w:r>
        <w:rPr>
          <w:rFonts w:cs="Arial"/>
          <w:color w:val="000000"/>
        </w:rPr>
        <w:t xml:space="preserve">A DIO Contractor </w:t>
      </w:r>
      <w:r w:rsidR="00ED14F3" w:rsidRPr="008F4F00">
        <w:rPr>
          <w:rFonts w:cs="Arial"/>
          <w:color w:val="000000"/>
        </w:rPr>
        <w:t xml:space="preserve">required to act in the role of Principal Designer and/or Principal Contractor must notify the Client (DIO PM) of any works that will require the </w:t>
      </w:r>
      <w:r w:rsidR="00B0521F">
        <w:rPr>
          <w:rFonts w:cs="Arial"/>
          <w:color w:val="000000"/>
        </w:rPr>
        <w:t xml:space="preserve">UK equivalent of the </w:t>
      </w:r>
      <w:r w:rsidR="00ED14F3" w:rsidRPr="008F4F00">
        <w:rPr>
          <w:rFonts w:cs="Arial"/>
          <w:color w:val="000000"/>
        </w:rPr>
        <w:t xml:space="preserve">Client to notify the </w:t>
      </w:r>
      <w:r w:rsidR="00B0521F">
        <w:rPr>
          <w:rFonts w:cs="Arial"/>
          <w:color w:val="000000"/>
        </w:rPr>
        <w:t>HSE</w:t>
      </w:r>
      <w:r w:rsidR="00ED14F3">
        <w:rPr>
          <w:rFonts w:cs="Arial"/>
          <w:color w:val="000000"/>
        </w:rPr>
        <w:t>.</w:t>
      </w:r>
    </w:p>
    <w:p w14:paraId="463DCC88" w14:textId="77777777" w:rsidR="00CF1110" w:rsidRDefault="00537AE1"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Designer is required to plan, manage and monitor the pre-construction phase and to co-ordinate the key design, construction phase planning and time allocation.  The Principal Designer will have</w:t>
      </w:r>
      <w:r>
        <w:rPr>
          <w:rFonts w:cs="Arial"/>
          <w:color w:val="000000"/>
        </w:rPr>
        <w:t>:</w:t>
      </w:r>
    </w:p>
    <w:p w14:paraId="4BDC5C7D" w14:textId="77777777" w:rsidR="00CF1110" w:rsidRPr="00200330" w:rsidRDefault="00200330" w:rsidP="00200330">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An understanding of how health and safety is managed through the design process</w:t>
      </w:r>
      <w:r>
        <w:rPr>
          <w:rFonts w:cs="Arial"/>
          <w:color w:val="000000"/>
        </w:rPr>
        <w:t>.</w:t>
      </w:r>
    </w:p>
    <w:p w14:paraId="5FD51481" w14:textId="77777777" w:rsidR="00200330" w:rsidRPr="00200330" w:rsidRDefault="00200330" w:rsidP="00200330">
      <w:pPr>
        <w:pStyle w:val="BodyTextIndent2"/>
        <w:numPr>
          <w:ilvl w:val="1"/>
          <w:numId w:val="19"/>
        </w:numPr>
        <w:tabs>
          <w:tab w:val="left" w:pos="709"/>
          <w:tab w:val="left" w:pos="3686"/>
        </w:tabs>
        <w:spacing w:before="120" w:line="240" w:lineRule="auto"/>
        <w:ind w:hanging="447"/>
        <w:rPr>
          <w:rFonts w:cs="Arial"/>
          <w:szCs w:val="22"/>
        </w:rPr>
      </w:pPr>
      <w:r w:rsidRPr="008F4F00">
        <w:rPr>
          <w:rFonts w:cs="Arial"/>
          <w:color w:val="000000"/>
        </w:rPr>
        <w:lastRenderedPageBreak/>
        <w:t>Technical knowledge of Construction relevant to the project</w:t>
      </w:r>
      <w:r>
        <w:rPr>
          <w:rFonts w:cs="Arial"/>
          <w:color w:val="000000"/>
        </w:rPr>
        <w:t>.</w:t>
      </w:r>
    </w:p>
    <w:p w14:paraId="0C8084B0" w14:textId="77777777" w:rsidR="00200330" w:rsidRDefault="00200330" w:rsidP="00200330">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Skills to be able to oversee health and safety during the pre-construction phase of the project and design</w:t>
      </w:r>
      <w:r>
        <w:rPr>
          <w:rFonts w:cs="Arial"/>
          <w:color w:val="000000"/>
        </w:rPr>
        <w:t>.</w:t>
      </w:r>
    </w:p>
    <w:p w14:paraId="396F1606" w14:textId="77777777" w:rsidR="00CF1110" w:rsidRDefault="00FD1B21"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In fulfilling the above-named duties, the Principal Designer will</w:t>
      </w:r>
      <w:r>
        <w:rPr>
          <w:rFonts w:cs="Arial"/>
          <w:color w:val="000000"/>
        </w:rPr>
        <w:t>:</w:t>
      </w:r>
    </w:p>
    <w:p w14:paraId="75ACC5F5" w14:textId="77777777" w:rsidR="00537AE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Assist and advise the client in identifying, gathering and collating the pre-construction information, review it for completeness and visit the site, if required, to ensure the accuracy of information gathered, agree with the client when updates will be provided and issue periodically the developing pre-construction information</w:t>
      </w:r>
      <w:r>
        <w:rPr>
          <w:rFonts w:cs="Arial"/>
          <w:color w:val="000000"/>
        </w:rPr>
        <w:t>.</w:t>
      </w:r>
    </w:p>
    <w:p w14:paraId="003349C9"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Hold regular meetings with the client to update on developing pre-construction information, include feedback on any significant health and safety issues arising from their original brief, including any subsequent changes from the brief or design</w:t>
      </w:r>
      <w:r>
        <w:rPr>
          <w:rFonts w:cs="Arial"/>
          <w:color w:val="000000"/>
        </w:rPr>
        <w:t>.</w:t>
      </w:r>
    </w:p>
    <w:p w14:paraId="4AA24836"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Provide pre-construction information to all relevant parties. The information should be specific to the project and should not include superfluous health and safety information that the competent Principal Contractor would be expected to know</w:t>
      </w:r>
      <w:r>
        <w:rPr>
          <w:rFonts w:cs="Arial"/>
          <w:color w:val="000000"/>
        </w:rPr>
        <w:t>.</w:t>
      </w:r>
    </w:p>
    <w:p w14:paraId="4EB90F31"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Seek Contractor input during the design stage to identify potential construction issues.</w:t>
      </w:r>
    </w:p>
    <w:p w14:paraId="2C88AF48"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Co-ordinate designers, including the co-ordination of temporary works.</w:t>
      </w:r>
    </w:p>
    <w:p w14:paraId="12B926E4" w14:textId="52A208DA"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Ensure the designers comply with their duties and co-operate with each other</w:t>
      </w:r>
      <w:r w:rsidR="00CD197C">
        <w:rPr>
          <w:rFonts w:cs="Arial"/>
          <w:color w:val="000000"/>
        </w:rPr>
        <w:t xml:space="preserve"> </w:t>
      </w:r>
      <w:proofErr w:type="gramStart"/>
      <w:r w:rsidR="00CD197C">
        <w:rPr>
          <w:rFonts w:cs="Arial"/>
          <w:color w:val="000000"/>
        </w:rPr>
        <w:t xml:space="preserve">in </w:t>
      </w:r>
      <w:r w:rsidR="00E94F31">
        <w:rPr>
          <w:rFonts w:cs="Arial"/>
          <w:color w:val="000000"/>
        </w:rPr>
        <w:t>particular</w:t>
      </w:r>
      <w:r w:rsidR="00CD197C">
        <w:rPr>
          <w:rFonts w:cs="Arial"/>
          <w:color w:val="000000"/>
        </w:rPr>
        <w:t xml:space="preserve"> for</w:t>
      </w:r>
      <w:proofErr w:type="gramEnd"/>
      <w:r w:rsidR="00CD197C">
        <w:rPr>
          <w:rFonts w:cs="Arial"/>
          <w:color w:val="000000"/>
        </w:rPr>
        <w:t xml:space="preserve"> Design</w:t>
      </w:r>
      <w:r w:rsidR="00E94F31">
        <w:rPr>
          <w:rFonts w:cs="Arial"/>
          <w:color w:val="000000"/>
        </w:rPr>
        <w:t>s</w:t>
      </w:r>
      <w:r w:rsidR="00CD197C">
        <w:rPr>
          <w:rFonts w:cs="Arial"/>
          <w:color w:val="000000"/>
        </w:rPr>
        <w:t xml:space="preserve"> prepared outside of UK (</w:t>
      </w:r>
      <w:proofErr w:type="spellStart"/>
      <w:r w:rsidR="00CD197C">
        <w:rPr>
          <w:rFonts w:cs="Arial"/>
          <w:color w:val="000000"/>
        </w:rPr>
        <w:t>CDM</w:t>
      </w:r>
      <w:proofErr w:type="spellEnd"/>
      <w:r w:rsidR="00CD197C">
        <w:rPr>
          <w:rFonts w:cs="Arial"/>
          <w:color w:val="000000"/>
        </w:rPr>
        <w:t xml:space="preserve"> Reg 10)</w:t>
      </w:r>
      <w:r w:rsidR="00E94F31">
        <w:rPr>
          <w:rFonts w:cs="Arial"/>
          <w:color w:val="000000"/>
        </w:rPr>
        <w:t>.</w:t>
      </w:r>
    </w:p>
    <w:p w14:paraId="6415A21D"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Assist the Principal Contractor with development and confirm the Construction Phase Plan (CPP) is suitable.  Submit to the Client as checked and developed, managing all potential hazards for commencement of work</w:t>
      </w:r>
      <w:r>
        <w:rPr>
          <w:rFonts w:cs="Arial"/>
          <w:color w:val="000000"/>
        </w:rPr>
        <w:t>.</w:t>
      </w:r>
    </w:p>
    <w:p w14:paraId="2CF90F99"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Liaise with the Principal Contractor for the duration of the contract.</w:t>
      </w:r>
    </w:p>
    <w:p w14:paraId="69D82AFC"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Ensure the Principal Contractor receives the pre-construction information including any client information from the client brief</w:t>
      </w:r>
      <w:r>
        <w:rPr>
          <w:rFonts w:cs="Arial"/>
          <w:color w:val="000000"/>
        </w:rPr>
        <w:t>.</w:t>
      </w:r>
    </w:p>
    <w:p w14:paraId="24F5ED8D"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Liaise with the Principal Contractor throughout the contract duration to ensure the design is coordinated and raise any potential issues</w:t>
      </w:r>
      <w:r>
        <w:rPr>
          <w:rFonts w:cs="Arial"/>
          <w:color w:val="000000"/>
        </w:rPr>
        <w:t>.</w:t>
      </w:r>
    </w:p>
    <w:p w14:paraId="09A6F233"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Support the Principal Contractor in obtaining responses from designers to any questions on health and safety</w:t>
      </w:r>
      <w:r>
        <w:rPr>
          <w:rFonts w:cs="Arial"/>
          <w:color w:val="000000"/>
        </w:rPr>
        <w:t>.</w:t>
      </w:r>
    </w:p>
    <w:p w14:paraId="64A635F0" w14:textId="77777777" w:rsidR="007C42DC" w:rsidRDefault="00FD1B21" w:rsidP="00FD1B21">
      <w:pPr>
        <w:pStyle w:val="BodyTextIndent2"/>
        <w:numPr>
          <w:ilvl w:val="1"/>
          <w:numId w:val="19"/>
        </w:numPr>
        <w:tabs>
          <w:tab w:val="left" w:pos="709"/>
          <w:tab w:val="left" w:pos="1418"/>
        </w:tabs>
        <w:spacing w:before="120" w:line="240" w:lineRule="auto"/>
        <w:ind w:left="993" w:firstLine="0"/>
        <w:rPr>
          <w:rFonts w:cs="Arial"/>
          <w:color w:val="000000"/>
        </w:rPr>
      </w:pPr>
      <w:r w:rsidRPr="008F4F00">
        <w:rPr>
          <w:rFonts w:cs="Arial"/>
          <w:color w:val="000000"/>
        </w:rPr>
        <w:t>Organise meetings for the transfer of relevant health and safety, design and construction information between all parties during the design and construction phases, ensuring the reverse flow of construction/design information to the Principal Contractor</w:t>
      </w:r>
      <w:r>
        <w:rPr>
          <w:rFonts w:cs="Arial"/>
          <w:color w:val="000000"/>
        </w:rPr>
        <w:t>.</w:t>
      </w:r>
    </w:p>
    <w:p w14:paraId="048F8444"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Prepare the health and safety file in the pre-construction phase and work with the Principal Contractor in the development during the construction phase.  After continuous review and update, the Principal Designer will hand over the health and safety file in draft format at the handover board to the client. The health and safety file will be amended, if required, in accordance to the client’s comments and returned complete within 1 month of handover.</w:t>
      </w:r>
    </w:p>
    <w:p w14:paraId="10D1DCFA" w14:textId="77777777"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Ensure that the designers have the relevant skills and knowledge, training and experience to deliver their work</w:t>
      </w:r>
      <w:r>
        <w:rPr>
          <w:rFonts w:cs="Arial"/>
          <w:color w:val="000000"/>
        </w:rPr>
        <w:t>.</w:t>
      </w:r>
    </w:p>
    <w:p w14:paraId="5E17261B" w14:textId="77777777" w:rsidR="00FD1B21" w:rsidRPr="00FA2683"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FA2683">
        <w:rPr>
          <w:rFonts w:cs="Arial"/>
        </w:rPr>
        <w:t xml:space="preserve">Assist and notify the client and advise of his duties under the </w:t>
      </w:r>
      <w:proofErr w:type="spellStart"/>
      <w:r w:rsidRPr="00FA2683">
        <w:rPr>
          <w:rFonts w:cs="Arial"/>
        </w:rPr>
        <w:t>CDM</w:t>
      </w:r>
      <w:proofErr w:type="spellEnd"/>
      <w:r w:rsidRPr="00FA2683">
        <w:rPr>
          <w:rFonts w:cs="Arial"/>
        </w:rPr>
        <w:t xml:space="preserve"> Regulations 2015 throughout all sections of the project.</w:t>
      </w:r>
    </w:p>
    <w:p w14:paraId="391DB7FF" w14:textId="77777777" w:rsidR="00FA2683" w:rsidRPr="00FA2683" w:rsidRDefault="00FA2683"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Designer is responsible for preparing the health and safety file and the Principal Contractor should pass on to them any relevant health and safety information required</w:t>
      </w:r>
      <w:r>
        <w:rPr>
          <w:rFonts w:cs="Arial"/>
          <w:color w:val="000000"/>
        </w:rPr>
        <w:t>.</w:t>
      </w:r>
    </w:p>
    <w:p w14:paraId="4428717A" w14:textId="77777777" w:rsidR="00537AE1" w:rsidRDefault="00FD1B21"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lastRenderedPageBreak/>
        <w:t>The Principal Contractor is The Works Contractor in overall charge of the construction phase. They are appointed by the client and there should only be one Principal Contractor for a project at any one time. The Principal Contractor w</w:t>
      </w:r>
      <w:r>
        <w:rPr>
          <w:rFonts w:cs="Arial"/>
          <w:color w:val="000000"/>
        </w:rPr>
        <w:t>ill:</w:t>
      </w:r>
    </w:p>
    <w:p w14:paraId="5E9625DE" w14:textId="77777777" w:rsidR="00537AE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Be capable of carrying out the role and have the right skills, knowledge, training and experience. This will depend upon the nature of the work and the range and nature of health and safety risks involved</w:t>
      </w:r>
      <w:r>
        <w:rPr>
          <w:rFonts w:cs="Arial"/>
          <w:color w:val="000000"/>
        </w:rPr>
        <w:t>.</w:t>
      </w:r>
    </w:p>
    <w:p w14:paraId="4137999A" w14:textId="365F93A5" w:rsidR="00FD1B21" w:rsidRP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Manage the construction phase of a project. This involves liaising with the Client</w:t>
      </w:r>
      <w:r w:rsidR="00C352EA">
        <w:rPr>
          <w:rFonts w:cs="Arial"/>
          <w:color w:val="000000"/>
        </w:rPr>
        <w:t>, Host Establishment representatives</w:t>
      </w:r>
      <w:r w:rsidRPr="008F4F00">
        <w:rPr>
          <w:rFonts w:cs="Arial"/>
          <w:color w:val="000000"/>
        </w:rPr>
        <w:t xml:space="preserve"> and Principal Designer throughout the project, including during the pre-construction phase</w:t>
      </w:r>
      <w:r>
        <w:rPr>
          <w:rFonts w:cs="Arial"/>
          <w:color w:val="000000"/>
        </w:rPr>
        <w:t>.</w:t>
      </w:r>
    </w:p>
    <w:p w14:paraId="0D0C8EA0" w14:textId="2917AEC7" w:rsidR="00FD1B21" w:rsidRDefault="00FD1B21" w:rsidP="00FD1B21">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Manage, monitor and co-ordinate the construction phase so that health and safety risks are controlled</w:t>
      </w:r>
      <w:r w:rsidR="003F73B1">
        <w:rPr>
          <w:rFonts w:cs="Arial"/>
          <w:color w:val="000000"/>
        </w:rPr>
        <w:t xml:space="preserve">, including hosting and facilitating Client assurance inspections, audits and </w:t>
      </w:r>
      <w:r w:rsidR="00FC3C05">
        <w:rPr>
          <w:rFonts w:cs="Arial"/>
          <w:color w:val="000000"/>
        </w:rPr>
        <w:t>investigations</w:t>
      </w:r>
      <w:r w:rsidR="003F73B1">
        <w:rPr>
          <w:rFonts w:cs="Arial"/>
          <w:color w:val="000000"/>
        </w:rPr>
        <w:t>.</w:t>
      </w:r>
    </w:p>
    <w:p w14:paraId="35C85642" w14:textId="77777777" w:rsidR="00537AE1" w:rsidRDefault="00FD1B21"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Key actions includ</w:t>
      </w:r>
      <w:r>
        <w:rPr>
          <w:rFonts w:cs="Arial"/>
          <w:color w:val="000000"/>
        </w:rPr>
        <w:t>e:</w:t>
      </w:r>
    </w:p>
    <w:p w14:paraId="61A1FC6A" w14:textId="3F6744F5" w:rsidR="00537AE1" w:rsidRPr="00FD1B21" w:rsidRDefault="00FD1B21" w:rsidP="00FD1B21">
      <w:pPr>
        <w:pStyle w:val="BodyTextIndent2"/>
        <w:numPr>
          <w:ilvl w:val="1"/>
          <w:numId w:val="19"/>
        </w:numPr>
        <w:tabs>
          <w:tab w:val="left" w:pos="1134"/>
          <w:tab w:val="left" w:pos="1418"/>
        </w:tabs>
        <w:spacing w:before="120" w:line="240" w:lineRule="auto"/>
        <w:ind w:left="993" w:firstLine="0"/>
        <w:rPr>
          <w:rFonts w:cs="Arial"/>
          <w:szCs w:val="22"/>
        </w:rPr>
      </w:pPr>
      <w:r w:rsidRPr="008F4F00">
        <w:rPr>
          <w:rFonts w:cs="Arial"/>
          <w:color w:val="000000"/>
          <w:u w:val="single"/>
        </w:rPr>
        <w:t>Planning</w:t>
      </w:r>
      <w:r w:rsidRPr="008F4F00">
        <w:rPr>
          <w:rFonts w:cs="Arial"/>
          <w:color w:val="000000"/>
        </w:rPr>
        <w:t>: Preparing a construction phase plan that ensures the work is carried out without risk to health or safety</w:t>
      </w:r>
      <w:r w:rsidR="00FC3C05">
        <w:rPr>
          <w:rFonts w:cs="Arial"/>
          <w:color w:val="000000"/>
        </w:rPr>
        <w:t xml:space="preserve"> and deconflicted with activities of others on the establishment.</w:t>
      </w:r>
    </w:p>
    <w:p w14:paraId="1E5D5191" w14:textId="77777777" w:rsidR="00FD1B21" w:rsidRPr="001224A4" w:rsidRDefault="00FD1B21"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Managing</w:t>
      </w:r>
      <w:r w:rsidRPr="008F4F00">
        <w:rPr>
          <w:rFonts w:cs="Arial"/>
          <w:color w:val="000000"/>
        </w:rPr>
        <w:t>: Implementing the plan, including facilitating co-operation and coordination between contractors</w:t>
      </w:r>
      <w:r w:rsidR="001224A4">
        <w:rPr>
          <w:rFonts w:cs="Arial"/>
          <w:color w:val="000000"/>
        </w:rPr>
        <w:t>.</w:t>
      </w:r>
    </w:p>
    <w:p w14:paraId="7D0EE018" w14:textId="77777777" w:rsidR="001224A4" w:rsidRPr="001224A4" w:rsidRDefault="001224A4"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Monitoring</w:t>
      </w:r>
      <w:r w:rsidRPr="008F4F00">
        <w:rPr>
          <w:rFonts w:cs="Arial"/>
          <w:color w:val="000000"/>
        </w:rPr>
        <w:t>: Reviewing, revising and refining the plan and checking work is being carried out safely and without risks to health</w:t>
      </w:r>
      <w:r>
        <w:rPr>
          <w:rFonts w:cs="Arial"/>
          <w:color w:val="000000"/>
        </w:rPr>
        <w:t>.</w:t>
      </w:r>
    </w:p>
    <w:p w14:paraId="3EB7F04E" w14:textId="77777777" w:rsidR="001224A4" w:rsidRPr="001224A4" w:rsidRDefault="001224A4"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Securing the site</w:t>
      </w:r>
      <w:r w:rsidRPr="008F4F00">
        <w:rPr>
          <w:rFonts w:cs="Arial"/>
          <w:color w:val="000000"/>
        </w:rPr>
        <w:t>: Taking steps to prevent unauthorised access to the site.</w:t>
      </w:r>
    </w:p>
    <w:p w14:paraId="318AB648" w14:textId="77777777" w:rsidR="001224A4" w:rsidRPr="001224A4" w:rsidRDefault="001224A4"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Welfare facilities</w:t>
      </w:r>
      <w:r w:rsidRPr="008F4F00">
        <w:rPr>
          <w:rFonts w:cs="Arial"/>
          <w:color w:val="000000"/>
        </w:rPr>
        <w:t xml:space="preserve">: Making sure that facilities are provided on site throughout the construction phase and these are suitable and </w:t>
      </w:r>
      <w:proofErr w:type="gramStart"/>
      <w:r w:rsidRPr="008F4F00">
        <w:rPr>
          <w:rFonts w:cs="Arial"/>
          <w:color w:val="000000"/>
        </w:rPr>
        <w:t>sufficient</w:t>
      </w:r>
      <w:proofErr w:type="gramEnd"/>
      <w:r w:rsidRPr="008F4F00">
        <w:rPr>
          <w:rFonts w:cs="Arial"/>
          <w:color w:val="000000"/>
        </w:rPr>
        <w:t xml:space="preserve"> for the workforce.</w:t>
      </w:r>
    </w:p>
    <w:p w14:paraId="317FA8BF" w14:textId="5AED4CED" w:rsidR="001224A4" w:rsidRPr="001224A4" w:rsidRDefault="001224A4"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Site safety information</w:t>
      </w:r>
      <w:r w:rsidRPr="008F4F00">
        <w:rPr>
          <w:rFonts w:cs="Arial"/>
          <w:color w:val="000000"/>
        </w:rPr>
        <w:t>: providing site induction</w:t>
      </w:r>
      <w:r w:rsidR="00B42C6B">
        <w:rPr>
          <w:rFonts w:cs="Arial"/>
          <w:color w:val="000000"/>
        </w:rPr>
        <w:t xml:space="preserve"> in languages appropriate to </w:t>
      </w:r>
      <w:r w:rsidR="008E0A3E">
        <w:rPr>
          <w:rFonts w:cs="Arial"/>
          <w:color w:val="000000"/>
        </w:rPr>
        <w:t>location and audience</w:t>
      </w:r>
      <w:r w:rsidRPr="008F4F00">
        <w:rPr>
          <w:rFonts w:cs="Arial"/>
          <w:color w:val="000000"/>
        </w:rPr>
        <w:t>: giving workers, visitors and others information about risks and rules that are relevant to the site work and their work</w:t>
      </w:r>
      <w:r w:rsidR="008E0A3E">
        <w:rPr>
          <w:rFonts w:cs="Arial"/>
          <w:color w:val="000000"/>
        </w:rPr>
        <w:t xml:space="preserve"> and providing/displaying emergency out of hours contact information.</w:t>
      </w:r>
    </w:p>
    <w:p w14:paraId="097970E5" w14:textId="3B75AE48" w:rsidR="001224A4" w:rsidRPr="00AD0C3A" w:rsidRDefault="001224A4" w:rsidP="001224A4">
      <w:pPr>
        <w:pStyle w:val="BodyTextIndent2"/>
        <w:numPr>
          <w:ilvl w:val="1"/>
          <w:numId w:val="19"/>
        </w:numPr>
        <w:tabs>
          <w:tab w:val="left" w:pos="709"/>
        </w:tabs>
        <w:spacing w:before="120" w:line="240" w:lineRule="auto"/>
        <w:ind w:left="993" w:firstLine="0"/>
        <w:rPr>
          <w:rFonts w:cs="Arial"/>
          <w:szCs w:val="22"/>
        </w:rPr>
      </w:pPr>
      <w:r w:rsidRPr="008F4F00">
        <w:rPr>
          <w:rFonts w:cs="Arial"/>
          <w:color w:val="000000"/>
          <w:u w:val="single"/>
        </w:rPr>
        <w:t>Liaising on design</w:t>
      </w:r>
      <w:r w:rsidRPr="008F4F00">
        <w:rPr>
          <w:rFonts w:cs="Arial"/>
          <w:color w:val="000000"/>
        </w:rPr>
        <w:t>: discussing with the Principal Designer any design or change to a design</w:t>
      </w:r>
      <w:r w:rsidR="007C42DC">
        <w:rPr>
          <w:rFonts w:cs="Arial"/>
          <w:color w:val="000000"/>
        </w:rPr>
        <w:t>.</w:t>
      </w:r>
    </w:p>
    <w:p w14:paraId="2CABE2D7" w14:textId="781D9602" w:rsidR="00AD0C3A" w:rsidRDefault="0065569D" w:rsidP="001224A4">
      <w:pPr>
        <w:pStyle w:val="BodyTextIndent2"/>
        <w:numPr>
          <w:ilvl w:val="1"/>
          <w:numId w:val="19"/>
        </w:numPr>
        <w:tabs>
          <w:tab w:val="left" w:pos="709"/>
        </w:tabs>
        <w:spacing w:before="120" w:line="240" w:lineRule="auto"/>
        <w:ind w:left="993" w:firstLine="0"/>
        <w:rPr>
          <w:rFonts w:cs="Arial"/>
          <w:szCs w:val="22"/>
        </w:rPr>
      </w:pPr>
      <w:r>
        <w:rPr>
          <w:rFonts w:cs="Arial"/>
          <w:color w:val="000000"/>
          <w:u w:val="single"/>
        </w:rPr>
        <w:t>Temporary</w:t>
      </w:r>
      <w:r w:rsidR="009501B2">
        <w:rPr>
          <w:rFonts w:cs="Arial"/>
          <w:color w:val="000000"/>
          <w:u w:val="single"/>
        </w:rPr>
        <w:t xml:space="preserve"> Works</w:t>
      </w:r>
      <w:r w:rsidR="009501B2" w:rsidRPr="009501B2">
        <w:rPr>
          <w:rFonts w:cs="Arial"/>
          <w:szCs w:val="22"/>
        </w:rPr>
        <w:t>:</w:t>
      </w:r>
      <w:r w:rsidR="009501B2">
        <w:rPr>
          <w:rFonts w:cs="Arial"/>
          <w:szCs w:val="22"/>
        </w:rPr>
        <w:t xml:space="preserve"> Appointing appropriately competent Tempo</w:t>
      </w:r>
      <w:r w:rsidR="00AD7C6A">
        <w:rPr>
          <w:rFonts w:cs="Arial"/>
          <w:szCs w:val="22"/>
        </w:rPr>
        <w:t>rary Works Co-ordinator and Supervisors.</w:t>
      </w:r>
    </w:p>
    <w:p w14:paraId="65436BE6" w14:textId="38E312DB" w:rsidR="00AD7C6A" w:rsidRDefault="005C67B7" w:rsidP="001224A4">
      <w:pPr>
        <w:pStyle w:val="BodyTextIndent2"/>
        <w:numPr>
          <w:ilvl w:val="1"/>
          <w:numId w:val="19"/>
        </w:numPr>
        <w:tabs>
          <w:tab w:val="left" w:pos="709"/>
        </w:tabs>
        <w:spacing w:before="120" w:line="240" w:lineRule="auto"/>
        <w:ind w:left="993" w:firstLine="0"/>
        <w:rPr>
          <w:rFonts w:cs="Arial"/>
          <w:szCs w:val="22"/>
        </w:rPr>
      </w:pPr>
      <w:r>
        <w:rPr>
          <w:rFonts w:cs="Arial"/>
          <w:color w:val="000000"/>
          <w:u w:val="single"/>
        </w:rPr>
        <w:t>Fire Safety</w:t>
      </w:r>
      <w:r w:rsidRPr="005C67B7">
        <w:rPr>
          <w:rFonts w:cs="Arial"/>
          <w:szCs w:val="22"/>
        </w:rPr>
        <w:t>:</w:t>
      </w:r>
      <w:r>
        <w:rPr>
          <w:rFonts w:cs="Arial"/>
          <w:szCs w:val="22"/>
        </w:rPr>
        <w:t xml:space="preserve"> be </w:t>
      </w:r>
      <w:r w:rsidR="0065569D">
        <w:rPr>
          <w:rFonts w:cs="Arial"/>
          <w:szCs w:val="22"/>
        </w:rPr>
        <w:t>appointed as</w:t>
      </w:r>
      <w:r w:rsidR="007C2580">
        <w:rPr>
          <w:rFonts w:cs="Arial"/>
          <w:szCs w:val="22"/>
        </w:rPr>
        <w:t xml:space="preserve"> the Responsible Person for fire safety during the construction phase including the formal a</w:t>
      </w:r>
      <w:r w:rsidR="00EB455C">
        <w:rPr>
          <w:rFonts w:cs="Arial"/>
          <w:szCs w:val="22"/>
        </w:rPr>
        <w:t xml:space="preserve">ssessment of fire risk and implementation </w:t>
      </w:r>
      <w:r w:rsidR="004F49D1">
        <w:rPr>
          <w:rFonts w:cs="Arial"/>
          <w:szCs w:val="22"/>
        </w:rPr>
        <w:t xml:space="preserve">of </w:t>
      </w:r>
      <w:r w:rsidR="00EB455C">
        <w:rPr>
          <w:rFonts w:cs="Arial"/>
          <w:szCs w:val="22"/>
        </w:rPr>
        <w:t xml:space="preserve">dynamic effective controls in the </w:t>
      </w:r>
      <w:r w:rsidR="0065569D">
        <w:rPr>
          <w:rFonts w:cs="Arial"/>
          <w:szCs w:val="22"/>
        </w:rPr>
        <w:t>changing</w:t>
      </w:r>
      <w:r w:rsidR="00EB455C">
        <w:rPr>
          <w:rFonts w:cs="Arial"/>
          <w:szCs w:val="22"/>
        </w:rPr>
        <w:t xml:space="preserve"> </w:t>
      </w:r>
      <w:r w:rsidR="0065569D">
        <w:rPr>
          <w:rFonts w:cs="Arial"/>
          <w:szCs w:val="22"/>
        </w:rPr>
        <w:t>construction</w:t>
      </w:r>
      <w:r w:rsidR="004F49D1">
        <w:rPr>
          <w:rFonts w:cs="Arial"/>
          <w:szCs w:val="22"/>
        </w:rPr>
        <w:t xml:space="preserve"> environment </w:t>
      </w:r>
      <w:r w:rsidR="0065569D">
        <w:rPr>
          <w:rFonts w:cs="Arial"/>
          <w:szCs w:val="22"/>
        </w:rPr>
        <w:t>and</w:t>
      </w:r>
      <w:r w:rsidR="004F49D1">
        <w:rPr>
          <w:rFonts w:cs="Arial"/>
          <w:szCs w:val="22"/>
        </w:rPr>
        <w:t xml:space="preserve"> adherence to cool </w:t>
      </w:r>
      <w:r w:rsidR="0065569D">
        <w:rPr>
          <w:rFonts w:cs="Arial"/>
          <w:szCs w:val="22"/>
        </w:rPr>
        <w:t>down</w:t>
      </w:r>
      <w:r w:rsidR="004F49D1">
        <w:rPr>
          <w:rFonts w:cs="Arial"/>
          <w:szCs w:val="22"/>
        </w:rPr>
        <w:t xml:space="preserve"> </w:t>
      </w:r>
      <w:r w:rsidR="0065569D">
        <w:rPr>
          <w:rFonts w:cs="Arial"/>
          <w:szCs w:val="22"/>
        </w:rPr>
        <w:t>protocols</w:t>
      </w:r>
      <w:r w:rsidR="004F49D1">
        <w:rPr>
          <w:rFonts w:cs="Arial"/>
          <w:szCs w:val="22"/>
        </w:rPr>
        <w:t xml:space="preserve"> and hot works permitti</w:t>
      </w:r>
      <w:r w:rsidR="0065569D">
        <w:rPr>
          <w:rFonts w:cs="Arial"/>
          <w:szCs w:val="22"/>
        </w:rPr>
        <w:t>ng described in the CFS document reference in par 9 f above.</w:t>
      </w:r>
    </w:p>
    <w:p w14:paraId="1EF2A940" w14:textId="1CCDE5EC" w:rsidR="00537AE1" w:rsidRDefault="001224A4"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Principal Contractor must work with the client and </w:t>
      </w:r>
      <w:r w:rsidR="00EC511F">
        <w:rPr>
          <w:rFonts w:cs="Arial"/>
          <w:color w:val="000000"/>
        </w:rPr>
        <w:t>Pr</w:t>
      </w:r>
      <w:r w:rsidRPr="008F4F00">
        <w:rPr>
          <w:rFonts w:cs="Arial"/>
          <w:color w:val="000000"/>
        </w:rPr>
        <w:t xml:space="preserve">incipal </w:t>
      </w:r>
      <w:r w:rsidR="00EC511F">
        <w:rPr>
          <w:rFonts w:cs="Arial"/>
          <w:color w:val="000000"/>
        </w:rPr>
        <w:t>D</w:t>
      </w:r>
      <w:r w:rsidRPr="008F4F00">
        <w:rPr>
          <w:rFonts w:cs="Arial"/>
          <w:color w:val="000000"/>
        </w:rPr>
        <w:t>esigner throughout the project. The Principal Contractor must draw up a plan which describes how health and safety will be managed during the construction phase. The plan should be</w:t>
      </w:r>
      <w:r>
        <w:rPr>
          <w:rFonts w:cs="Arial"/>
          <w:color w:val="000000"/>
        </w:rPr>
        <w:t>:</w:t>
      </w:r>
    </w:p>
    <w:p w14:paraId="5E53C587" w14:textId="77777777" w:rsidR="00537AE1" w:rsidRPr="001224A4" w:rsidRDefault="001224A4" w:rsidP="001224A4">
      <w:pPr>
        <w:pStyle w:val="BodyTextIndent2"/>
        <w:numPr>
          <w:ilvl w:val="1"/>
          <w:numId w:val="19"/>
        </w:numPr>
        <w:tabs>
          <w:tab w:val="left" w:pos="709"/>
          <w:tab w:val="left" w:pos="3686"/>
        </w:tabs>
        <w:spacing w:before="120" w:line="240" w:lineRule="auto"/>
        <w:ind w:hanging="447"/>
        <w:rPr>
          <w:rFonts w:cs="Arial"/>
          <w:szCs w:val="22"/>
        </w:rPr>
      </w:pPr>
      <w:r w:rsidRPr="008F4F00">
        <w:rPr>
          <w:rFonts w:cs="Arial"/>
          <w:color w:val="000000"/>
        </w:rPr>
        <w:t>Proportionate to the size and nature of the work, and the risks involved</w:t>
      </w:r>
      <w:r>
        <w:rPr>
          <w:rFonts w:cs="Arial"/>
          <w:color w:val="000000"/>
        </w:rPr>
        <w:t>.</w:t>
      </w:r>
    </w:p>
    <w:p w14:paraId="4ECDBE9C" w14:textId="77777777" w:rsidR="001224A4" w:rsidRPr="001224A4" w:rsidRDefault="001224A4" w:rsidP="001224A4">
      <w:pPr>
        <w:pStyle w:val="BodyTextIndent2"/>
        <w:numPr>
          <w:ilvl w:val="1"/>
          <w:numId w:val="19"/>
        </w:numPr>
        <w:tabs>
          <w:tab w:val="left" w:pos="709"/>
          <w:tab w:val="left" w:pos="3686"/>
        </w:tabs>
        <w:spacing w:before="120" w:line="240" w:lineRule="auto"/>
        <w:ind w:hanging="447"/>
        <w:rPr>
          <w:rFonts w:cs="Arial"/>
          <w:szCs w:val="22"/>
        </w:rPr>
      </w:pPr>
      <w:r w:rsidRPr="008F4F00">
        <w:rPr>
          <w:rFonts w:cs="Arial"/>
          <w:color w:val="000000"/>
        </w:rPr>
        <w:t>Workable and realistic</w:t>
      </w:r>
      <w:r>
        <w:rPr>
          <w:rFonts w:cs="Arial"/>
          <w:color w:val="000000"/>
        </w:rPr>
        <w:t>.</w:t>
      </w:r>
    </w:p>
    <w:p w14:paraId="46163619" w14:textId="77777777" w:rsidR="001224A4" w:rsidRPr="001224A4" w:rsidRDefault="001224A4" w:rsidP="001224A4">
      <w:pPr>
        <w:pStyle w:val="BodyTextIndent2"/>
        <w:numPr>
          <w:ilvl w:val="1"/>
          <w:numId w:val="19"/>
        </w:numPr>
        <w:tabs>
          <w:tab w:val="left" w:pos="709"/>
          <w:tab w:val="left" w:pos="3686"/>
        </w:tabs>
        <w:spacing w:before="120" w:line="240" w:lineRule="auto"/>
        <w:ind w:hanging="447"/>
        <w:rPr>
          <w:rFonts w:cs="Arial"/>
          <w:szCs w:val="22"/>
        </w:rPr>
      </w:pPr>
      <w:r w:rsidRPr="008F4F00">
        <w:rPr>
          <w:rFonts w:cs="Arial"/>
          <w:color w:val="000000"/>
        </w:rPr>
        <w:t>Regularly reviewed and added to as new trades start</w:t>
      </w:r>
      <w:r>
        <w:rPr>
          <w:rFonts w:cs="Arial"/>
          <w:color w:val="000000"/>
        </w:rPr>
        <w:t>.</w:t>
      </w:r>
    </w:p>
    <w:p w14:paraId="5D26253D" w14:textId="77777777" w:rsidR="001224A4" w:rsidRDefault="001224A4" w:rsidP="001224A4">
      <w:pPr>
        <w:pStyle w:val="BodyTextIndent2"/>
        <w:numPr>
          <w:ilvl w:val="1"/>
          <w:numId w:val="19"/>
        </w:numPr>
        <w:tabs>
          <w:tab w:val="left" w:pos="709"/>
          <w:tab w:val="left" w:pos="1418"/>
        </w:tabs>
        <w:spacing w:before="120" w:line="240" w:lineRule="auto"/>
        <w:ind w:left="993" w:firstLine="0"/>
        <w:rPr>
          <w:rFonts w:cs="Arial"/>
          <w:szCs w:val="22"/>
        </w:rPr>
      </w:pPr>
      <w:r w:rsidRPr="008F4F00">
        <w:rPr>
          <w:rFonts w:cs="Arial"/>
          <w:color w:val="000000"/>
        </w:rPr>
        <w:t xml:space="preserve">Suitably developed to allow project to start. Suitably developed is to include </w:t>
      </w:r>
      <w:proofErr w:type="gramStart"/>
      <w:r w:rsidRPr="008F4F00">
        <w:rPr>
          <w:rFonts w:cs="Arial"/>
          <w:color w:val="000000"/>
        </w:rPr>
        <w:t>sufficient</w:t>
      </w:r>
      <w:proofErr w:type="gramEnd"/>
      <w:r w:rsidRPr="008F4F00">
        <w:rPr>
          <w:rFonts w:cs="Arial"/>
          <w:color w:val="000000"/>
        </w:rPr>
        <w:t xml:space="preserve"> Risk Assessments and Method Statements to manage all risks suitable at works start covering the first few weeks of work including site set up</w:t>
      </w:r>
    </w:p>
    <w:p w14:paraId="1B6F6BEE" w14:textId="477DB7B9" w:rsidR="001224A4" w:rsidRDefault="001224A4"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lastRenderedPageBreak/>
        <w:t xml:space="preserve">The Principal Contractor is responsible for ensuring welfare facilities are provided and are suitable and </w:t>
      </w:r>
      <w:proofErr w:type="gramStart"/>
      <w:r w:rsidRPr="008F4F00">
        <w:rPr>
          <w:rFonts w:cs="Arial"/>
          <w:color w:val="000000"/>
        </w:rPr>
        <w:t>sufficient</w:t>
      </w:r>
      <w:proofErr w:type="gramEnd"/>
      <w:r w:rsidRPr="008F4F00">
        <w:rPr>
          <w:rFonts w:cs="Arial"/>
          <w:color w:val="000000"/>
        </w:rPr>
        <w:t xml:space="preserve"> for the size and nature of the site. They must be available as soon as the </w:t>
      </w:r>
      <w:r w:rsidR="00524EB3">
        <w:rPr>
          <w:rFonts w:cs="Arial"/>
          <w:color w:val="000000"/>
        </w:rPr>
        <w:t xml:space="preserve">site set-out </w:t>
      </w:r>
      <w:r w:rsidRPr="008F4F00">
        <w:rPr>
          <w:rFonts w:cs="Arial"/>
          <w:color w:val="000000"/>
        </w:rPr>
        <w:t>work starts and remain until the construction work is completed</w:t>
      </w:r>
      <w:r>
        <w:rPr>
          <w:rFonts w:cs="Arial"/>
          <w:color w:val="000000"/>
        </w:rPr>
        <w:t>.</w:t>
      </w:r>
    </w:p>
    <w:p w14:paraId="1C8C49FA" w14:textId="6D7CE1DA" w:rsidR="001224A4" w:rsidRDefault="001224A4"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Contractor must ensure a suitable site induction is provided to every site worker</w:t>
      </w:r>
      <w:r w:rsidR="00524EB3">
        <w:rPr>
          <w:rFonts w:cs="Arial"/>
          <w:color w:val="000000"/>
        </w:rPr>
        <w:t xml:space="preserve"> and visitor</w:t>
      </w:r>
      <w:r w:rsidRPr="008F4F00">
        <w:rPr>
          <w:rFonts w:cs="Arial"/>
          <w:color w:val="000000"/>
        </w:rPr>
        <w:t>. The induction should be site specific and be relevant to the size and scope of the work, and level of risk involved</w:t>
      </w:r>
      <w:r w:rsidR="00FA2683">
        <w:rPr>
          <w:rFonts w:cs="Arial"/>
          <w:color w:val="000000"/>
        </w:rPr>
        <w:t xml:space="preserve"> and understood</w:t>
      </w:r>
      <w:r>
        <w:rPr>
          <w:rFonts w:cs="Arial"/>
          <w:color w:val="000000"/>
        </w:rPr>
        <w:t>.</w:t>
      </w:r>
    </w:p>
    <w:p w14:paraId="4CFEBE5B" w14:textId="77777777" w:rsidR="001224A4" w:rsidRPr="007C42DC" w:rsidRDefault="001224A4"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Principal Contractor will need to formally monitor site health and safety standards and control measures maintaining suitable records throughout the project</w:t>
      </w:r>
      <w:r>
        <w:rPr>
          <w:rFonts w:cs="Arial"/>
          <w:color w:val="000000"/>
        </w:rPr>
        <w:t>.</w:t>
      </w:r>
    </w:p>
    <w:p w14:paraId="63D98E49" w14:textId="77777777" w:rsidR="007C42DC" w:rsidRDefault="007C42DC" w:rsidP="007C42DC">
      <w:pPr>
        <w:pStyle w:val="BodyTextIndent2"/>
        <w:tabs>
          <w:tab w:val="left" w:pos="709"/>
          <w:tab w:val="left" w:pos="3686"/>
        </w:tabs>
        <w:spacing w:before="120" w:line="240" w:lineRule="auto"/>
        <w:ind w:left="0"/>
        <w:rPr>
          <w:rFonts w:cs="Arial"/>
          <w:szCs w:val="22"/>
        </w:rPr>
      </w:pPr>
    </w:p>
    <w:p w14:paraId="2C346F92" w14:textId="41662DB7" w:rsidR="001224A4" w:rsidRDefault="00E93BB0" w:rsidP="00E93BB0">
      <w:pPr>
        <w:pStyle w:val="Heading1"/>
      </w:pPr>
      <w:bookmarkStart w:id="22" w:name="_Toc64280465"/>
      <w:r w:rsidRPr="008F4F00">
        <w:t>Building Regulations</w:t>
      </w:r>
      <w:bookmarkEnd w:id="22"/>
    </w:p>
    <w:p w14:paraId="589218E9" w14:textId="052BBF9A" w:rsidR="001224A4" w:rsidRDefault="001224A4"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 xml:space="preserve">It is MOD policy to comply with the relevant </w:t>
      </w:r>
      <w:r w:rsidR="0049429F">
        <w:rPr>
          <w:rFonts w:cs="Arial"/>
          <w:szCs w:val="22"/>
        </w:rPr>
        <w:t xml:space="preserve">UK </w:t>
      </w:r>
      <w:r w:rsidRPr="008F4F00">
        <w:rPr>
          <w:rFonts w:cs="Arial"/>
          <w:szCs w:val="22"/>
        </w:rPr>
        <w:t>Building Regu</w:t>
      </w:r>
      <w:r>
        <w:rPr>
          <w:rFonts w:cs="Arial"/>
          <w:szCs w:val="22"/>
        </w:rPr>
        <w:t xml:space="preserve">lations </w:t>
      </w:r>
      <w:r w:rsidR="0049429F">
        <w:rPr>
          <w:rFonts w:cs="Arial"/>
          <w:szCs w:val="22"/>
        </w:rPr>
        <w:t>on the Overseas Estate</w:t>
      </w:r>
      <w:r>
        <w:rPr>
          <w:rFonts w:cs="Arial"/>
          <w:szCs w:val="22"/>
        </w:rPr>
        <w:t>.  DIO has a sm</w:t>
      </w:r>
      <w:r w:rsidRPr="008F4F00">
        <w:rPr>
          <w:rFonts w:cs="Arial"/>
          <w:szCs w:val="22"/>
        </w:rPr>
        <w:t>all number of specialist advisers who act as DIO Building Control Officers</w:t>
      </w:r>
      <w:r w:rsidR="00E93BB0">
        <w:rPr>
          <w:rFonts w:cs="Arial"/>
          <w:szCs w:val="22"/>
        </w:rPr>
        <w:t xml:space="preserve"> (</w:t>
      </w:r>
      <w:proofErr w:type="spellStart"/>
      <w:r w:rsidR="00E93BB0">
        <w:rPr>
          <w:rFonts w:cs="Arial"/>
          <w:szCs w:val="22"/>
        </w:rPr>
        <w:t>BCO</w:t>
      </w:r>
      <w:proofErr w:type="spellEnd"/>
      <w:r w:rsidR="00E93BB0">
        <w:rPr>
          <w:rFonts w:cs="Arial"/>
          <w:szCs w:val="22"/>
        </w:rPr>
        <w:t>)</w:t>
      </w:r>
      <w:r w:rsidRPr="008F4F00">
        <w:rPr>
          <w:rFonts w:cs="Arial"/>
          <w:szCs w:val="22"/>
        </w:rPr>
        <w:t>.  Where is it necessary to seek dispensation from the Building Regulations/</w:t>
      </w:r>
      <w:proofErr w:type="spellStart"/>
      <w:r w:rsidRPr="008F4F00">
        <w:rPr>
          <w:rFonts w:cs="Arial"/>
          <w:szCs w:val="22"/>
        </w:rPr>
        <w:t>DDA</w:t>
      </w:r>
      <w:proofErr w:type="spellEnd"/>
      <w:r w:rsidRPr="008F4F00">
        <w:rPr>
          <w:rFonts w:cs="Arial"/>
          <w:szCs w:val="22"/>
        </w:rPr>
        <w:t xml:space="preserve">, usually because the facility is wholly military in use, the DIO </w:t>
      </w:r>
      <w:proofErr w:type="spellStart"/>
      <w:r w:rsidRPr="008F4F00">
        <w:rPr>
          <w:rFonts w:cs="Arial"/>
          <w:szCs w:val="22"/>
        </w:rPr>
        <w:t>BCO</w:t>
      </w:r>
      <w:proofErr w:type="spellEnd"/>
      <w:r w:rsidRPr="008F4F00">
        <w:rPr>
          <w:rFonts w:cs="Arial"/>
          <w:szCs w:val="22"/>
        </w:rPr>
        <w:t xml:space="preserve"> is the first point of contact and must be engaged at the earliest practicable stage in the design process. The actual approval process varies in different jurisdictions.</w:t>
      </w:r>
    </w:p>
    <w:p w14:paraId="77D2968E" w14:textId="089C72E9" w:rsidR="001224A4" w:rsidRPr="00BA53F5" w:rsidRDefault="001224A4" w:rsidP="001224A4">
      <w:pPr>
        <w:pStyle w:val="ListParagraph"/>
        <w:keepLines/>
        <w:numPr>
          <w:ilvl w:val="0"/>
          <w:numId w:val="0"/>
        </w:numPr>
        <w:overflowPunct w:val="0"/>
        <w:autoSpaceDE w:val="0"/>
        <w:autoSpaceDN w:val="0"/>
        <w:adjustRightInd w:val="0"/>
        <w:spacing w:before="120" w:after="120"/>
        <w:rPr>
          <w:color w:val="000000"/>
          <w:sz w:val="22"/>
          <w:szCs w:val="22"/>
          <w:lang w:eastAsia="en-GB"/>
        </w:rPr>
      </w:pPr>
      <w:r w:rsidRPr="00BA53F5">
        <w:rPr>
          <w:b/>
          <w:sz w:val="22"/>
          <w:szCs w:val="22"/>
          <w:lang w:eastAsia="en-GB"/>
        </w:rPr>
        <w:t xml:space="preserve">Building Regulations and </w:t>
      </w:r>
      <w:r w:rsidR="006E6F57">
        <w:rPr>
          <w:b/>
          <w:sz w:val="22"/>
          <w:szCs w:val="22"/>
          <w:lang w:eastAsia="en-GB"/>
        </w:rPr>
        <w:t xml:space="preserve">Defence Infrastructure </w:t>
      </w:r>
      <w:r w:rsidRPr="00BA53F5">
        <w:rPr>
          <w:b/>
          <w:sz w:val="22"/>
          <w:szCs w:val="22"/>
          <w:lang w:eastAsia="en-GB"/>
        </w:rPr>
        <w:t>Fire Standards</w:t>
      </w:r>
    </w:p>
    <w:p w14:paraId="64E6C5B6" w14:textId="56F3C8DE" w:rsidR="001224A4" w:rsidRPr="00BA53F5" w:rsidRDefault="00BA53F5"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bCs/>
        </w:rPr>
        <w:t xml:space="preserve">Authority of the </w:t>
      </w:r>
      <w:r w:rsidR="00133817">
        <w:rPr>
          <w:rFonts w:cs="Arial"/>
          <w:bCs/>
        </w:rPr>
        <w:t>Client</w:t>
      </w:r>
      <w:r w:rsidRPr="008F4F00">
        <w:rPr>
          <w:rFonts w:cs="Arial"/>
          <w:bCs/>
        </w:rPr>
        <w:t xml:space="preserve">’s Building Control Officer and the </w:t>
      </w:r>
      <w:r w:rsidR="00133817">
        <w:rPr>
          <w:rFonts w:cs="Arial"/>
          <w:bCs/>
        </w:rPr>
        <w:t>Client</w:t>
      </w:r>
      <w:r w:rsidRPr="008F4F00">
        <w:rPr>
          <w:rFonts w:cs="Arial"/>
          <w:bCs/>
        </w:rPr>
        <w:t>’s Fire Officer</w:t>
      </w:r>
      <w:r>
        <w:rPr>
          <w:rFonts w:cs="Arial"/>
          <w:bCs/>
        </w:rPr>
        <w:t>.</w:t>
      </w:r>
    </w:p>
    <w:p w14:paraId="043BC856" w14:textId="0FB64B0C" w:rsidR="00BA53F5" w:rsidRPr="00BA53F5" w:rsidRDefault="00BA53F5" w:rsidP="00BA53F5">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In relation to any of the </w:t>
      </w:r>
      <w:r w:rsidR="00133817">
        <w:rPr>
          <w:rFonts w:cs="Arial"/>
        </w:rPr>
        <w:t>Client</w:t>
      </w:r>
      <w:r w:rsidRPr="008F4F00">
        <w:rPr>
          <w:rFonts w:cs="Arial"/>
        </w:rPr>
        <w:t xml:space="preserve">’s property, the </w:t>
      </w:r>
      <w:r w:rsidR="00133817">
        <w:rPr>
          <w:rFonts w:cs="Arial"/>
        </w:rPr>
        <w:t>Client</w:t>
      </w:r>
      <w:r w:rsidRPr="008F4F00">
        <w:rPr>
          <w:rFonts w:cs="Arial"/>
        </w:rPr>
        <w:t xml:space="preserve">’s Building Control Officer is the sole authority for the determination of compliance with, and the issue of dispensations under, the Building Regulations. The </w:t>
      </w:r>
      <w:r w:rsidR="00133817">
        <w:rPr>
          <w:rFonts w:cs="Arial"/>
        </w:rPr>
        <w:t>Client</w:t>
      </w:r>
      <w:r w:rsidRPr="008F4F00">
        <w:rPr>
          <w:rFonts w:cs="Arial"/>
        </w:rPr>
        <w:t>’s Fire Officer is the sole authority for the determination of compliance with, and the issue of dispensations under, or the relaxation of, the Crown Fire Standards in relation to fire safety provisions and issues to the design and/or construction of the works.</w:t>
      </w:r>
    </w:p>
    <w:p w14:paraId="04815054" w14:textId="5F69C9C6" w:rsidR="00BA53F5" w:rsidRPr="00BA53F5" w:rsidRDefault="00BA53F5" w:rsidP="00BA53F5">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The </w:t>
      </w:r>
      <w:r w:rsidR="005A1A66">
        <w:rPr>
          <w:rFonts w:cs="Arial"/>
        </w:rPr>
        <w:t>Works Contractor</w:t>
      </w:r>
      <w:r w:rsidRPr="008F4F00">
        <w:rPr>
          <w:rFonts w:cs="Arial"/>
        </w:rPr>
        <w:t xml:space="preserve"> shall issue a ‘Notification of start of works to which Building Regulations Apply’ to the </w:t>
      </w:r>
      <w:r w:rsidR="00133817">
        <w:rPr>
          <w:rFonts w:cs="Arial"/>
        </w:rPr>
        <w:t>Client</w:t>
      </w:r>
      <w:r w:rsidRPr="008F4F00">
        <w:rPr>
          <w:rFonts w:cs="Arial"/>
        </w:rPr>
        <w:t>’s Building Control Officer and any other addressees as appropriate that construction is to commence on Site in the relevant standard form.</w:t>
      </w:r>
    </w:p>
    <w:p w14:paraId="6FF36C1F" w14:textId="4591C4EF" w:rsidR="00BA53F5" w:rsidRPr="00BA53F5" w:rsidRDefault="00BA53F5" w:rsidP="00BA53F5">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The Building Control Advisor shall consult with the </w:t>
      </w:r>
      <w:r w:rsidR="00133817">
        <w:rPr>
          <w:rFonts w:cs="Arial"/>
        </w:rPr>
        <w:t>Client</w:t>
      </w:r>
      <w:r w:rsidRPr="008F4F00">
        <w:rPr>
          <w:rFonts w:cs="Arial"/>
        </w:rPr>
        <w:t xml:space="preserve">’s Building Control Officer insofar as necessary with a view to ensuring compliance with the Building Regulations. The Building Control Advisor shall also consult with the </w:t>
      </w:r>
      <w:r w:rsidR="00133817">
        <w:rPr>
          <w:rFonts w:cs="Arial"/>
        </w:rPr>
        <w:t>Client</w:t>
      </w:r>
      <w:r w:rsidRPr="008F4F00">
        <w:rPr>
          <w:rFonts w:cs="Arial"/>
        </w:rPr>
        <w:t xml:space="preserve">’s Fire Officer </w:t>
      </w:r>
      <w:r w:rsidR="00011ECB">
        <w:rPr>
          <w:rFonts w:cs="Arial"/>
        </w:rPr>
        <w:t xml:space="preserve">under the “Duty to Consult” </w:t>
      </w:r>
      <w:r w:rsidRPr="008F4F00">
        <w:rPr>
          <w:rFonts w:cs="Arial"/>
        </w:rPr>
        <w:t xml:space="preserve">to ensure compliance with the </w:t>
      </w:r>
      <w:r w:rsidR="001359E7">
        <w:rPr>
          <w:rFonts w:cs="Arial"/>
        </w:rPr>
        <w:t xml:space="preserve">Defence Infrastructure </w:t>
      </w:r>
      <w:r w:rsidRPr="008F4F00">
        <w:rPr>
          <w:rFonts w:cs="Arial"/>
        </w:rPr>
        <w:t>Fire Standards.</w:t>
      </w:r>
    </w:p>
    <w:p w14:paraId="6887D7A5" w14:textId="2EEEE927" w:rsidR="00BA53F5" w:rsidRDefault="00BA53F5" w:rsidP="00BA53F5">
      <w:pPr>
        <w:pStyle w:val="BodyTextIndent2"/>
        <w:numPr>
          <w:ilvl w:val="1"/>
          <w:numId w:val="19"/>
        </w:numPr>
        <w:tabs>
          <w:tab w:val="left" w:pos="709"/>
          <w:tab w:val="left" w:pos="1276"/>
        </w:tabs>
        <w:spacing w:before="120" w:line="240" w:lineRule="auto"/>
        <w:ind w:left="709" w:firstLine="0"/>
        <w:rPr>
          <w:rFonts w:cs="Arial"/>
        </w:rPr>
      </w:pPr>
      <w:r w:rsidRPr="008F4F00">
        <w:rPr>
          <w:rFonts w:cs="Arial"/>
        </w:rPr>
        <w:t xml:space="preserve">If any dispute arises between the Building Control Advisor and the Works Contractor or any other person or body concerning the interpretation of the Building Regulations and/or the </w:t>
      </w:r>
      <w:r w:rsidR="00A23165">
        <w:rPr>
          <w:rFonts w:cs="Arial"/>
        </w:rPr>
        <w:t xml:space="preserve">Defence Infrastructure </w:t>
      </w:r>
      <w:r w:rsidRPr="008F4F00">
        <w:rPr>
          <w:rFonts w:cs="Arial"/>
        </w:rPr>
        <w:t xml:space="preserve">Fire Standards, the dispute shall be referred to the </w:t>
      </w:r>
      <w:r w:rsidR="00133817">
        <w:rPr>
          <w:rFonts w:cs="Arial"/>
        </w:rPr>
        <w:t>Client</w:t>
      </w:r>
      <w:r w:rsidRPr="008F4F00">
        <w:rPr>
          <w:rFonts w:cs="Arial"/>
        </w:rPr>
        <w:t xml:space="preserve">’s Building Control Officer or the </w:t>
      </w:r>
      <w:r w:rsidR="00133817">
        <w:rPr>
          <w:rFonts w:cs="Arial"/>
        </w:rPr>
        <w:t>Client</w:t>
      </w:r>
      <w:r w:rsidRPr="008F4F00">
        <w:rPr>
          <w:rFonts w:cs="Arial"/>
        </w:rPr>
        <w:t>’s Fire Officer respectively, whose decision shall be final and conclusive.</w:t>
      </w:r>
    </w:p>
    <w:p w14:paraId="3E68D4D8" w14:textId="77777777" w:rsidR="001224A4" w:rsidRPr="007F07B7" w:rsidRDefault="007F07B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bCs/>
        </w:rPr>
        <w:t>Occurrences of fir</w:t>
      </w:r>
      <w:r>
        <w:rPr>
          <w:rFonts w:cs="Arial"/>
          <w:bCs/>
        </w:rPr>
        <w:t>e</w:t>
      </w:r>
    </w:p>
    <w:p w14:paraId="56BA3EA1" w14:textId="4A8471E6" w:rsidR="00B74745" w:rsidRDefault="007F07B7" w:rsidP="007F07B7">
      <w:pPr>
        <w:pStyle w:val="BodyTextIndent2"/>
        <w:numPr>
          <w:ilvl w:val="1"/>
          <w:numId w:val="19"/>
        </w:numPr>
        <w:tabs>
          <w:tab w:val="left" w:pos="709"/>
          <w:tab w:val="left" w:pos="1276"/>
        </w:tabs>
        <w:spacing w:before="120" w:line="240" w:lineRule="auto"/>
        <w:ind w:left="709" w:firstLine="0"/>
        <w:rPr>
          <w:rFonts w:cs="Arial"/>
        </w:rPr>
      </w:pPr>
      <w:r w:rsidRPr="008F4F00">
        <w:rPr>
          <w:rFonts w:cs="Arial"/>
        </w:rPr>
        <w:t xml:space="preserve">The </w:t>
      </w:r>
      <w:r w:rsidR="005A1A66">
        <w:rPr>
          <w:rFonts w:cs="Arial"/>
        </w:rPr>
        <w:t>Works Contractor</w:t>
      </w:r>
      <w:r w:rsidRPr="008F4F00">
        <w:rPr>
          <w:rFonts w:cs="Arial"/>
        </w:rPr>
        <w:t xml:space="preserve"> shall notify the DIO PM and the </w:t>
      </w:r>
      <w:r w:rsidR="00133817">
        <w:rPr>
          <w:rFonts w:cs="Arial"/>
        </w:rPr>
        <w:t>Client</w:t>
      </w:r>
      <w:r w:rsidRPr="008F4F00">
        <w:rPr>
          <w:rFonts w:cs="Arial"/>
        </w:rPr>
        <w:t>’s Fire Officer of all occurrences of fire on the site</w:t>
      </w:r>
      <w:r w:rsidR="00B74745">
        <w:rPr>
          <w:rFonts w:cs="Arial"/>
        </w:rPr>
        <w:t>.</w:t>
      </w:r>
      <w:r w:rsidR="00A23165">
        <w:rPr>
          <w:rFonts w:cs="Arial"/>
        </w:rPr>
        <w:t xml:space="preserve"> Such incidents </w:t>
      </w:r>
      <w:r w:rsidR="0080109D">
        <w:rPr>
          <w:rFonts w:cs="Arial"/>
        </w:rPr>
        <w:t xml:space="preserve">shall be competently investigated to identify causation and measures implemented to prevent recurrence.  An investigation report shall be submitted to the </w:t>
      </w:r>
      <w:r w:rsidR="00531DFB">
        <w:rPr>
          <w:rFonts w:cs="Arial"/>
        </w:rPr>
        <w:t>Client</w:t>
      </w:r>
      <w:r w:rsidR="0080109D">
        <w:rPr>
          <w:rFonts w:cs="Arial"/>
        </w:rPr>
        <w:t xml:space="preserve">. </w:t>
      </w:r>
    </w:p>
    <w:p w14:paraId="4201905D" w14:textId="77777777" w:rsidR="001224A4" w:rsidRDefault="007F07B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bCs/>
        </w:rPr>
        <w:t>Design</w:t>
      </w:r>
      <w:r>
        <w:rPr>
          <w:rFonts w:cs="Arial"/>
          <w:bCs/>
        </w:rPr>
        <w:t>.</w:t>
      </w:r>
    </w:p>
    <w:p w14:paraId="510C0C83" w14:textId="77777777" w:rsidR="001224A4" w:rsidRDefault="007F07B7" w:rsidP="007F07B7">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On completion of the design for the Project (whether or not produced by</w:t>
      </w:r>
      <w:r w:rsidR="005A1A66">
        <w:rPr>
          <w:rFonts w:cs="Arial"/>
        </w:rPr>
        <w:t xml:space="preserve"> or on behalf of the Works Contractor</w:t>
      </w:r>
      <w:r w:rsidRPr="008F4F00">
        <w:rPr>
          <w:rFonts w:cs="Arial"/>
        </w:rPr>
        <w:t xml:space="preserve">), the Building Control Advisor shall check that the design principles, calculations and drawings conform with the Building Regulations and any relevant byelaws and associated legislation (including the Crown Fire Standards) and shall issue a ‘Certificate of Compliance with the Building Regulations at completion of </w:t>
      </w:r>
      <w:r w:rsidRPr="008F4F00">
        <w:rPr>
          <w:rFonts w:cs="Arial"/>
        </w:rPr>
        <w:lastRenderedPageBreak/>
        <w:t>design’ in the relevant standard form to certify that the Detailed Design for the Project has been so checked and so complies</w:t>
      </w:r>
      <w:r w:rsidR="007C42DC">
        <w:rPr>
          <w:rFonts w:cs="Arial"/>
        </w:rPr>
        <w:t>.</w:t>
      </w:r>
    </w:p>
    <w:p w14:paraId="5648D76E" w14:textId="77777777" w:rsidR="001224A4" w:rsidRDefault="007F07B7"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bCs/>
        </w:rPr>
        <w:t>Construction</w:t>
      </w:r>
    </w:p>
    <w:p w14:paraId="437D68A2" w14:textId="2A630035" w:rsidR="001224A4" w:rsidRDefault="007F07B7" w:rsidP="007F07B7">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The Building Control Advisor shall, upon the last Works Completion Date, check that the completed Works conforms with the Building Regulations and any relevant byelaws and associated legislation (including the </w:t>
      </w:r>
      <w:r w:rsidR="0080109D">
        <w:rPr>
          <w:rFonts w:cs="Arial"/>
        </w:rPr>
        <w:t xml:space="preserve">Defence </w:t>
      </w:r>
      <w:r w:rsidR="001C6FBF">
        <w:rPr>
          <w:rFonts w:cs="Arial"/>
        </w:rPr>
        <w:t xml:space="preserve">Infrastructure </w:t>
      </w:r>
      <w:r w:rsidRPr="008F4F00">
        <w:rPr>
          <w:rFonts w:cs="Arial"/>
        </w:rPr>
        <w:t>Fire Standards) and shall issue a ‘Certificate of Compliance with the Building Regulations at completion of construction’ in the relevant standard form to certify that the completed Works have been so checked and so comply. Where the Works are divided into sections, the Building Control Advisor shall issue separate certificates in accordance with this paragraph in relation to each section, in the relevant standard form. Occupation of any building will not usually be permitted until a certificate in accordance with this paragraph is issued covering the relevant building</w:t>
      </w:r>
      <w:r w:rsidR="007C42DC">
        <w:rPr>
          <w:rFonts w:cs="Arial"/>
        </w:rPr>
        <w:t>.</w:t>
      </w:r>
    </w:p>
    <w:p w14:paraId="3D23E83E" w14:textId="77777777" w:rsidR="007F07B7" w:rsidRDefault="005A1A66" w:rsidP="00CD653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bCs/>
        </w:rPr>
        <w:t>Permission to deviate from the Building Regulations</w:t>
      </w:r>
    </w:p>
    <w:p w14:paraId="259160C0" w14:textId="5612551A" w:rsidR="007F07B7" w:rsidRDefault="005A1A66" w:rsidP="005A1A66">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Exceptionally, where the Building Control Advisor considers that the Project Requirements are such that full compliance with the Building Regulations is impractical, he shall submit a request for permission to deviate from the requirements of the Building Regulations to the </w:t>
      </w:r>
      <w:r w:rsidR="00133817">
        <w:rPr>
          <w:rFonts w:cs="Arial"/>
        </w:rPr>
        <w:t>Client</w:t>
      </w:r>
      <w:r w:rsidRPr="008F4F00">
        <w:rPr>
          <w:rFonts w:cs="Arial"/>
        </w:rPr>
        <w:t xml:space="preserve">’s Building Control Officer at any time prior to the commencement of construction work of or to that element for which dispensation is being sought. The submission shall include a full justification for the deviation (reasons of a purely financial nature will not be </w:t>
      </w:r>
      <w:proofErr w:type="gramStart"/>
      <w:r w:rsidRPr="008F4F00">
        <w:rPr>
          <w:rFonts w:cs="Arial"/>
        </w:rPr>
        <w:t>sufficient</w:t>
      </w:r>
      <w:proofErr w:type="gramEnd"/>
      <w:r w:rsidRPr="008F4F00">
        <w:rPr>
          <w:rFonts w:cs="Arial"/>
        </w:rPr>
        <w:t>)</w:t>
      </w:r>
    </w:p>
    <w:p w14:paraId="55397180" w14:textId="53CD8C12" w:rsidR="007F07B7" w:rsidRDefault="004933B4" w:rsidP="00CD653F">
      <w:pPr>
        <w:pStyle w:val="BodyTextIndent2"/>
        <w:numPr>
          <w:ilvl w:val="0"/>
          <w:numId w:val="19"/>
        </w:numPr>
        <w:tabs>
          <w:tab w:val="left" w:pos="709"/>
          <w:tab w:val="left" w:pos="3686"/>
        </w:tabs>
        <w:spacing w:before="120" w:line="240" w:lineRule="auto"/>
        <w:ind w:left="0" w:firstLine="0"/>
        <w:rPr>
          <w:rFonts w:cs="Arial"/>
          <w:szCs w:val="22"/>
        </w:rPr>
      </w:pPr>
      <w:r>
        <w:rPr>
          <w:rFonts w:cs="Arial"/>
        </w:rPr>
        <w:t xml:space="preserve">Defence Infrastructure </w:t>
      </w:r>
      <w:r w:rsidR="005A1A66" w:rsidRPr="008F4F00">
        <w:rPr>
          <w:rFonts w:cs="Arial"/>
          <w:bCs/>
        </w:rPr>
        <w:t>Fire Standards and fire prevention policy</w:t>
      </w:r>
      <w:r w:rsidR="005A1A66">
        <w:rPr>
          <w:rFonts w:cs="Arial"/>
          <w:bCs/>
        </w:rPr>
        <w:t>.</w:t>
      </w:r>
    </w:p>
    <w:p w14:paraId="17C42DD8" w14:textId="1857AA67" w:rsidR="007F07B7" w:rsidRPr="005A1A66" w:rsidRDefault="005A1A66" w:rsidP="005A1A66">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The </w:t>
      </w:r>
      <w:r>
        <w:rPr>
          <w:rFonts w:cs="Arial"/>
        </w:rPr>
        <w:t xml:space="preserve">Works Contractor </w:t>
      </w:r>
      <w:r w:rsidRPr="008F4F00">
        <w:rPr>
          <w:rFonts w:cs="Arial"/>
        </w:rPr>
        <w:t xml:space="preserve">shall ensure the compliance of all new construction carried out by or on behalf of the </w:t>
      </w:r>
      <w:r w:rsidR="00133817">
        <w:rPr>
          <w:rFonts w:cs="Arial"/>
        </w:rPr>
        <w:t>Client</w:t>
      </w:r>
      <w:r w:rsidRPr="008F4F00">
        <w:rPr>
          <w:rFonts w:cs="Arial"/>
        </w:rPr>
        <w:t xml:space="preserve"> with </w:t>
      </w:r>
      <w:r w:rsidR="001C6FBF">
        <w:rPr>
          <w:rFonts w:cs="Arial"/>
        </w:rPr>
        <w:t>Defence Infrastr</w:t>
      </w:r>
      <w:r w:rsidR="004933B4">
        <w:rPr>
          <w:rFonts w:cs="Arial"/>
        </w:rPr>
        <w:t xml:space="preserve">ucture </w:t>
      </w:r>
      <w:r w:rsidRPr="008F4F00">
        <w:rPr>
          <w:rFonts w:cs="Arial"/>
        </w:rPr>
        <w:t>Fire Standards and shall ensure compliance of any refurbishment or modernisation schemes.</w:t>
      </w:r>
    </w:p>
    <w:p w14:paraId="5C1F71FD" w14:textId="7630F0BB" w:rsidR="005A1A66" w:rsidRPr="005A1A66" w:rsidRDefault="005A1A66" w:rsidP="005A1A66">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The </w:t>
      </w:r>
      <w:r>
        <w:rPr>
          <w:rFonts w:cs="Arial"/>
        </w:rPr>
        <w:t xml:space="preserve">Works Contractor </w:t>
      </w:r>
      <w:r w:rsidRPr="008F4F00">
        <w:rPr>
          <w:rFonts w:cs="Arial"/>
        </w:rPr>
        <w:t xml:space="preserve">shall consult via the DIO PM with the </w:t>
      </w:r>
      <w:r w:rsidR="00133817">
        <w:rPr>
          <w:rFonts w:cs="Arial"/>
        </w:rPr>
        <w:t>Client</w:t>
      </w:r>
      <w:r w:rsidRPr="008F4F00">
        <w:rPr>
          <w:rFonts w:cs="Arial"/>
        </w:rPr>
        <w:t xml:space="preserve">’s Fire Officer insofar as is necessary with a view to ensuring compliance with the </w:t>
      </w:r>
      <w:r w:rsidR="004933B4">
        <w:rPr>
          <w:rFonts w:cs="Arial"/>
        </w:rPr>
        <w:t xml:space="preserve">Defence Infrastructure </w:t>
      </w:r>
      <w:r w:rsidRPr="008F4F00">
        <w:rPr>
          <w:rFonts w:cs="Arial"/>
        </w:rPr>
        <w:t>Fire Standards.</w:t>
      </w:r>
    </w:p>
    <w:p w14:paraId="3D64CB6E" w14:textId="4E90226E" w:rsidR="005A1A66" w:rsidRPr="005A1A66" w:rsidRDefault="005A1A66" w:rsidP="005A1A66">
      <w:pPr>
        <w:pStyle w:val="BodyTextIndent2"/>
        <w:numPr>
          <w:ilvl w:val="1"/>
          <w:numId w:val="19"/>
        </w:numPr>
        <w:tabs>
          <w:tab w:val="left" w:pos="709"/>
          <w:tab w:val="left" w:pos="1276"/>
        </w:tabs>
        <w:spacing w:before="120" w:line="240" w:lineRule="auto"/>
        <w:ind w:left="709" w:firstLine="0"/>
        <w:rPr>
          <w:rFonts w:cs="Arial"/>
          <w:szCs w:val="22"/>
        </w:rPr>
      </w:pPr>
      <w:r w:rsidRPr="008F4F00">
        <w:rPr>
          <w:rFonts w:cs="Arial"/>
        </w:rPr>
        <w:t xml:space="preserve">Any request by the Building Control Advisor for permission to deviate from or relax of any </w:t>
      </w:r>
      <w:r w:rsidR="00962028">
        <w:rPr>
          <w:rFonts w:cs="Arial"/>
        </w:rPr>
        <w:t xml:space="preserve">Defence Infrastructure </w:t>
      </w:r>
      <w:r w:rsidRPr="008F4F00">
        <w:rPr>
          <w:rFonts w:cs="Arial"/>
        </w:rPr>
        <w:t xml:space="preserve">Fire Standards shall be submitted to the </w:t>
      </w:r>
      <w:r w:rsidR="00133817">
        <w:rPr>
          <w:rFonts w:cs="Arial"/>
        </w:rPr>
        <w:t>Client</w:t>
      </w:r>
      <w:r w:rsidRPr="008F4F00">
        <w:rPr>
          <w:rFonts w:cs="Arial"/>
        </w:rPr>
        <w:t>’s Fire Officer for his decision</w:t>
      </w:r>
      <w:r>
        <w:rPr>
          <w:rFonts w:cs="Arial"/>
        </w:rPr>
        <w:t>.</w:t>
      </w:r>
    </w:p>
    <w:p w14:paraId="5EDD109A" w14:textId="0A85B067" w:rsidR="00B74745" w:rsidRDefault="005A1A66" w:rsidP="005A1A66">
      <w:pPr>
        <w:pStyle w:val="BodyTextIndent2"/>
        <w:numPr>
          <w:ilvl w:val="1"/>
          <w:numId w:val="19"/>
        </w:numPr>
        <w:tabs>
          <w:tab w:val="left" w:pos="709"/>
          <w:tab w:val="left" w:pos="1276"/>
        </w:tabs>
        <w:spacing w:before="120" w:line="240" w:lineRule="auto"/>
        <w:ind w:left="709" w:firstLine="0"/>
        <w:rPr>
          <w:rFonts w:cs="Arial"/>
        </w:rPr>
      </w:pPr>
      <w:r w:rsidRPr="008F4F00">
        <w:rPr>
          <w:rFonts w:cs="Arial"/>
        </w:rPr>
        <w:t xml:space="preserve">The </w:t>
      </w:r>
      <w:r>
        <w:rPr>
          <w:rFonts w:cs="Arial"/>
        </w:rPr>
        <w:t>Works Contractor</w:t>
      </w:r>
      <w:r w:rsidRPr="008F4F00">
        <w:rPr>
          <w:rFonts w:cs="Arial"/>
        </w:rPr>
        <w:t xml:space="preserve"> shall liaise with the </w:t>
      </w:r>
      <w:r w:rsidR="00133817">
        <w:rPr>
          <w:rFonts w:cs="Arial"/>
        </w:rPr>
        <w:t>Client</w:t>
      </w:r>
      <w:r w:rsidRPr="008F4F00">
        <w:rPr>
          <w:rFonts w:cs="Arial"/>
        </w:rPr>
        <w:t>’s Fire Officer to obtain the issue of Certificate A (Fire Safety Issues at the Completion of Design) and Certificate B (Fire Safety Issues at Completion of the Works Construction) in the prescribed form confirming that the means of escape and structural and engineering fire precautions are of an acceptable standard</w:t>
      </w:r>
      <w:r>
        <w:rPr>
          <w:rFonts w:cs="Arial"/>
        </w:rPr>
        <w:t>.</w:t>
      </w:r>
    </w:p>
    <w:p w14:paraId="61D2D563" w14:textId="77777777" w:rsidR="007F07B7" w:rsidRPr="00B34FEE" w:rsidRDefault="005A1A66" w:rsidP="00CD653F">
      <w:pPr>
        <w:pStyle w:val="BodyTextIndent2"/>
        <w:numPr>
          <w:ilvl w:val="0"/>
          <w:numId w:val="19"/>
        </w:numPr>
        <w:tabs>
          <w:tab w:val="left" w:pos="709"/>
          <w:tab w:val="left" w:pos="3686"/>
        </w:tabs>
        <w:spacing w:before="120" w:line="240" w:lineRule="auto"/>
        <w:ind w:left="0" w:firstLine="0"/>
        <w:rPr>
          <w:rFonts w:cs="Arial"/>
          <w:szCs w:val="22"/>
        </w:rPr>
      </w:pPr>
      <w:r w:rsidRPr="00B34FEE">
        <w:rPr>
          <w:rFonts w:cs="Arial"/>
          <w:bCs/>
        </w:rPr>
        <w:t>Building Regulations Audit</w:t>
      </w:r>
    </w:p>
    <w:p w14:paraId="705110F3" w14:textId="45CD1C1C" w:rsidR="005A1A66" w:rsidRPr="00B34FEE" w:rsidRDefault="005A1A66" w:rsidP="0026156F">
      <w:pPr>
        <w:pStyle w:val="ListParagraph"/>
        <w:keepLines/>
        <w:numPr>
          <w:ilvl w:val="1"/>
          <w:numId w:val="19"/>
        </w:numPr>
        <w:tabs>
          <w:tab w:val="left" w:pos="1418"/>
        </w:tabs>
        <w:overflowPunct w:val="0"/>
        <w:autoSpaceDE w:val="0"/>
        <w:autoSpaceDN w:val="0"/>
        <w:adjustRightInd w:val="0"/>
        <w:spacing w:before="120" w:after="120"/>
        <w:ind w:left="709" w:firstLine="0"/>
        <w:rPr>
          <w:sz w:val="22"/>
          <w:szCs w:val="22"/>
          <w:lang w:eastAsia="en-GB"/>
        </w:rPr>
      </w:pPr>
      <w:r w:rsidRPr="00B34FEE">
        <w:rPr>
          <w:sz w:val="22"/>
          <w:szCs w:val="22"/>
          <w:lang w:eastAsia="en-GB"/>
        </w:rPr>
        <w:t xml:space="preserve">At any time during the </w:t>
      </w:r>
      <w:r w:rsidR="00E47056" w:rsidRPr="00B34FEE">
        <w:rPr>
          <w:sz w:val="22"/>
          <w:szCs w:val="22"/>
          <w:lang w:eastAsia="en-GB"/>
        </w:rPr>
        <w:t xml:space="preserve">Works Contract, the </w:t>
      </w:r>
      <w:r w:rsidRPr="00B34FEE">
        <w:rPr>
          <w:sz w:val="22"/>
          <w:szCs w:val="22"/>
          <w:lang w:eastAsia="en-GB"/>
        </w:rPr>
        <w:t xml:space="preserve">Project Manager may be notified by the </w:t>
      </w:r>
      <w:r w:rsidR="00133817">
        <w:rPr>
          <w:sz w:val="22"/>
          <w:szCs w:val="22"/>
          <w:lang w:eastAsia="en-GB"/>
        </w:rPr>
        <w:t>Client</w:t>
      </w:r>
      <w:r w:rsidRPr="00B34FEE">
        <w:rPr>
          <w:sz w:val="22"/>
          <w:szCs w:val="22"/>
          <w:lang w:eastAsia="en-GB"/>
        </w:rPr>
        <w:t>’s Building Control Officer that the Project has been selected for a Building Regulations audit. In such a case</w:t>
      </w:r>
    </w:p>
    <w:p w14:paraId="7104403F" w14:textId="68BC3CF4" w:rsidR="005A1A66" w:rsidRPr="00B34FEE" w:rsidRDefault="0026156F" w:rsidP="0026156F">
      <w:pPr>
        <w:pStyle w:val="BodyTextIndent2"/>
        <w:numPr>
          <w:ilvl w:val="1"/>
          <w:numId w:val="19"/>
        </w:numPr>
        <w:tabs>
          <w:tab w:val="left" w:pos="709"/>
          <w:tab w:val="left" w:pos="1418"/>
        </w:tabs>
        <w:spacing w:before="120" w:line="240" w:lineRule="auto"/>
        <w:ind w:left="709" w:firstLine="0"/>
        <w:rPr>
          <w:rFonts w:cs="Arial"/>
          <w:szCs w:val="22"/>
        </w:rPr>
      </w:pPr>
      <w:r w:rsidRPr="00B34FEE">
        <w:rPr>
          <w:rFonts w:cs="Arial"/>
        </w:rPr>
        <w:t xml:space="preserve">The Project Manager shall be required to provide to the </w:t>
      </w:r>
      <w:r w:rsidR="00133817">
        <w:rPr>
          <w:rFonts w:cs="Arial"/>
        </w:rPr>
        <w:t>Client</w:t>
      </w:r>
      <w:r w:rsidRPr="00B34FEE">
        <w:rPr>
          <w:rFonts w:cs="Arial"/>
        </w:rPr>
        <w:t xml:space="preserve">’s Building Control Officer details (including two copies of drawings and calculations) </w:t>
      </w:r>
      <w:proofErr w:type="gramStart"/>
      <w:r w:rsidRPr="00B34FEE">
        <w:rPr>
          <w:rFonts w:cs="Arial"/>
        </w:rPr>
        <w:t>sufficient</w:t>
      </w:r>
      <w:proofErr w:type="gramEnd"/>
      <w:r w:rsidRPr="00B34FEE">
        <w:rPr>
          <w:rFonts w:cs="Arial"/>
        </w:rPr>
        <w:t xml:space="preserve"> to enable a full Building Regulations compliance check to be carried out</w:t>
      </w:r>
      <w:r w:rsidR="00E47056" w:rsidRPr="00B34FEE">
        <w:rPr>
          <w:rFonts w:cs="Arial"/>
        </w:rPr>
        <w:t>.</w:t>
      </w:r>
    </w:p>
    <w:p w14:paraId="4B21A866" w14:textId="77777777" w:rsidR="007C276F" w:rsidRPr="00B34FEE" w:rsidRDefault="007C276F" w:rsidP="0026156F">
      <w:pPr>
        <w:pStyle w:val="BodyTextIndent2"/>
        <w:numPr>
          <w:ilvl w:val="1"/>
          <w:numId w:val="19"/>
        </w:numPr>
        <w:tabs>
          <w:tab w:val="left" w:pos="709"/>
          <w:tab w:val="left" w:pos="1418"/>
        </w:tabs>
        <w:spacing w:before="120" w:line="240" w:lineRule="auto"/>
        <w:ind w:left="709" w:firstLine="0"/>
        <w:rPr>
          <w:rFonts w:cs="Arial"/>
          <w:szCs w:val="22"/>
        </w:rPr>
      </w:pPr>
      <w:r w:rsidRPr="00B34FEE">
        <w:rPr>
          <w:rFonts w:cs="Arial"/>
        </w:rPr>
        <w:t>The Works Contractor will be required to fully participate in a Building Regulations Audit, providing all necessary information, data and calculations.</w:t>
      </w:r>
    </w:p>
    <w:p w14:paraId="6546201A" w14:textId="187B543B" w:rsidR="001D6FFF" w:rsidRPr="00B34FEE" w:rsidRDefault="007C276F" w:rsidP="0026156F">
      <w:pPr>
        <w:pStyle w:val="BodyTextIndent2"/>
        <w:numPr>
          <w:ilvl w:val="1"/>
          <w:numId w:val="19"/>
        </w:numPr>
        <w:tabs>
          <w:tab w:val="left" w:pos="709"/>
          <w:tab w:val="left" w:pos="1418"/>
        </w:tabs>
        <w:spacing w:before="120" w:line="240" w:lineRule="auto"/>
        <w:ind w:left="709" w:firstLine="0"/>
        <w:rPr>
          <w:rFonts w:cs="Arial"/>
          <w:szCs w:val="22"/>
        </w:rPr>
      </w:pPr>
      <w:r w:rsidRPr="00B34FEE">
        <w:rPr>
          <w:rFonts w:cs="Arial"/>
        </w:rPr>
        <w:t xml:space="preserve">The </w:t>
      </w:r>
      <w:r w:rsidR="001D6FFF" w:rsidRPr="00B34FEE">
        <w:rPr>
          <w:rFonts w:cs="Arial"/>
        </w:rPr>
        <w:t xml:space="preserve">Project Manager and the DIO PM shall be advised by the </w:t>
      </w:r>
      <w:r w:rsidR="00133817">
        <w:rPr>
          <w:rFonts w:cs="Arial"/>
        </w:rPr>
        <w:t>Client</w:t>
      </w:r>
      <w:r w:rsidR="001D6FFF" w:rsidRPr="00B34FEE">
        <w:rPr>
          <w:rFonts w:cs="Arial"/>
        </w:rPr>
        <w:t>’s Building Control Officer and MOD Fire Officer that, in the details provided, either:</w:t>
      </w:r>
    </w:p>
    <w:p w14:paraId="4E4A777C" w14:textId="77777777" w:rsidR="001D6FFF" w:rsidRPr="00B34FEE" w:rsidRDefault="001D6FFF" w:rsidP="001D6FFF">
      <w:pPr>
        <w:pStyle w:val="BodyTextIndent2"/>
        <w:numPr>
          <w:ilvl w:val="2"/>
          <w:numId w:val="19"/>
        </w:numPr>
        <w:tabs>
          <w:tab w:val="left" w:pos="709"/>
          <w:tab w:val="left" w:pos="1418"/>
        </w:tabs>
        <w:spacing w:before="120" w:line="240" w:lineRule="auto"/>
        <w:ind w:left="1985" w:hanging="567"/>
        <w:rPr>
          <w:rFonts w:cs="Arial"/>
          <w:szCs w:val="22"/>
        </w:rPr>
      </w:pPr>
      <w:r w:rsidRPr="00B34FEE">
        <w:rPr>
          <w:rFonts w:cs="Arial"/>
        </w:rPr>
        <w:t>No contraventions have been noted, o</w:t>
      </w:r>
      <w:r w:rsidR="009F0B85" w:rsidRPr="00B34FEE">
        <w:rPr>
          <w:rFonts w:cs="Arial"/>
        </w:rPr>
        <w:t>r</w:t>
      </w:r>
    </w:p>
    <w:p w14:paraId="19D6BB6C" w14:textId="77777777" w:rsidR="001D6FFF" w:rsidRPr="00B34FEE" w:rsidRDefault="009F0B85" w:rsidP="001D6FFF">
      <w:pPr>
        <w:pStyle w:val="BodyTextIndent2"/>
        <w:numPr>
          <w:ilvl w:val="2"/>
          <w:numId w:val="19"/>
        </w:numPr>
        <w:tabs>
          <w:tab w:val="left" w:pos="709"/>
          <w:tab w:val="left" w:pos="1418"/>
        </w:tabs>
        <w:spacing w:before="120" w:line="240" w:lineRule="auto"/>
        <w:ind w:left="1985" w:hanging="567"/>
        <w:rPr>
          <w:rFonts w:cs="Arial"/>
          <w:szCs w:val="22"/>
        </w:rPr>
      </w:pPr>
      <w:r w:rsidRPr="00B34FEE">
        <w:rPr>
          <w:rFonts w:cs="Arial"/>
        </w:rPr>
        <w:lastRenderedPageBreak/>
        <w:t>That a contravention has been found, specifying the contravention</w:t>
      </w:r>
    </w:p>
    <w:p w14:paraId="5DE0DCDF" w14:textId="77777777" w:rsidR="005A1A66" w:rsidRPr="00B34FEE" w:rsidRDefault="00F857A6" w:rsidP="00CD653F">
      <w:pPr>
        <w:pStyle w:val="BodyTextIndent2"/>
        <w:numPr>
          <w:ilvl w:val="0"/>
          <w:numId w:val="19"/>
        </w:numPr>
        <w:tabs>
          <w:tab w:val="left" w:pos="709"/>
          <w:tab w:val="left" w:pos="3686"/>
        </w:tabs>
        <w:spacing w:before="120" w:line="240" w:lineRule="auto"/>
        <w:ind w:left="0" w:firstLine="0"/>
        <w:rPr>
          <w:rFonts w:cs="Arial"/>
          <w:szCs w:val="22"/>
        </w:rPr>
      </w:pPr>
      <w:r w:rsidRPr="00B34FEE">
        <w:rPr>
          <w:rFonts w:cs="Arial"/>
        </w:rPr>
        <w:t xml:space="preserve">Where the </w:t>
      </w:r>
      <w:r w:rsidR="009F0B85" w:rsidRPr="00B34FEE">
        <w:rPr>
          <w:rFonts w:cs="Arial"/>
        </w:rPr>
        <w:t>Project Manager is notified that a contravention exists, he shall arrange the necessary remedial design and/or construction work and re-submit the relevant information for re-assessment, or if the Commercial Project Manager considers that the Project Requirements are such that full compliance with the Building Regulations is impractical, he shall submit a request for dispen</w:t>
      </w:r>
      <w:r w:rsidRPr="00B34FEE">
        <w:rPr>
          <w:rFonts w:cs="Arial"/>
        </w:rPr>
        <w:t>sation.</w:t>
      </w:r>
    </w:p>
    <w:p w14:paraId="16865186" w14:textId="15C2590B" w:rsidR="009F0B85" w:rsidRPr="00B34FEE" w:rsidRDefault="009F0B85" w:rsidP="00CD653F">
      <w:pPr>
        <w:pStyle w:val="BodyTextIndent2"/>
        <w:numPr>
          <w:ilvl w:val="0"/>
          <w:numId w:val="19"/>
        </w:numPr>
        <w:tabs>
          <w:tab w:val="left" w:pos="709"/>
          <w:tab w:val="left" w:pos="3686"/>
        </w:tabs>
        <w:spacing w:before="120" w:line="240" w:lineRule="auto"/>
        <w:ind w:left="0" w:firstLine="0"/>
        <w:rPr>
          <w:rFonts w:cs="Arial"/>
          <w:szCs w:val="22"/>
        </w:rPr>
      </w:pPr>
      <w:r w:rsidRPr="00B34FEE">
        <w:rPr>
          <w:rFonts w:cs="Arial"/>
        </w:rPr>
        <w:t xml:space="preserve">Where the </w:t>
      </w:r>
      <w:r w:rsidR="00133817">
        <w:rPr>
          <w:rFonts w:cs="Arial"/>
        </w:rPr>
        <w:t>Client</w:t>
      </w:r>
      <w:r w:rsidRPr="00B34FEE">
        <w:rPr>
          <w:rFonts w:cs="Arial"/>
        </w:rPr>
        <w:t xml:space="preserve">’s Building Control Officer or one of his inspectors has identified a contravention of the Building Regulations as a result of a site inspection, the </w:t>
      </w:r>
      <w:r w:rsidR="00133817">
        <w:rPr>
          <w:rFonts w:cs="Arial"/>
        </w:rPr>
        <w:t>Client</w:t>
      </w:r>
      <w:r w:rsidRPr="00B34FEE">
        <w:rPr>
          <w:rFonts w:cs="Arial"/>
        </w:rPr>
        <w:t>’s Building Control Officer or one of his inspect</w:t>
      </w:r>
      <w:r w:rsidR="00F857A6" w:rsidRPr="00B34FEE">
        <w:rPr>
          <w:rFonts w:cs="Arial"/>
        </w:rPr>
        <w:t xml:space="preserve">ors shall advise the </w:t>
      </w:r>
      <w:r w:rsidRPr="00B34FEE">
        <w:rPr>
          <w:rFonts w:cs="Arial"/>
        </w:rPr>
        <w:t>Project Manager</w:t>
      </w:r>
      <w:r w:rsidR="00F857A6" w:rsidRPr="00B34FEE">
        <w:rPr>
          <w:rFonts w:cs="Arial"/>
        </w:rPr>
        <w:t xml:space="preserve"> and </w:t>
      </w:r>
      <w:r w:rsidRPr="00B34FEE">
        <w:rPr>
          <w:rFonts w:cs="Arial"/>
        </w:rPr>
        <w:t>shall arrange the necessary remedial action and re-i</w:t>
      </w:r>
      <w:r w:rsidR="0035540C" w:rsidRPr="00B34FEE">
        <w:rPr>
          <w:rFonts w:cs="Arial"/>
        </w:rPr>
        <w:t xml:space="preserve">nspection or, if the </w:t>
      </w:r>
      <w:r w:rsidRPr="00B34FEE">
        <w:rPr>
          <w:rFonts w:cs="Arial"/>
        </w:rPr>
        <w:t xml:space="preserve">Project Manager considers that the Project Requirements are such that full compliance with the Building Regulations is impractical, he shall submit a request for </w:t>
      </w:r>
      <w:r w:rsidR="00F857A6" w:rsidRPr="00B34FEE">
        <w:rPr>
          <w:rFonts w:cs="Arial"/>
        </w:rPr>
        <w:t>dispensation.</w:t>
      </w:r>
    </w:p>
    <w:p w14:paraId="39F2347B" w14:textId="15B626FC" w:rsidR="009629B6" w:rsidRDefault="009629B6">
      <w:pPr>
        <w:rPr>
          <w:rFonts w:ascii="Arial" w:eastAsia="Times New Roman" w:hAnsi="Arial" w:cs="Arial"/>
          <w:lang w:eastAsia="en-GB"/>
        </w:rPr>
      </w:pPr>
      <w:r>
        <w:rPr>
          <w:rFonts w:ascii="Arial" w:eastAsia="Times New Roman" w:hAnsi="Arial" w:cs="Arial"/>
          <w:lang w:eastAsia="en-GB"/>
        </w:rPr>
        <w:br w:type="page"/>
      </w:r>
    </w:p>
    <w:p w14:paraId="08025596" w14:textId="77777777" w:rsidR="00153223" w:rsidRPr="00B34FEE" w:rsidRDefault="00153223" w:rsidP="00E93BB0">
      <w:pPr>
        <w:pStyle w:val="Heading1"/>
        <w:rPr>
          <w:rFonts w:eastAsia="Times New Roman"/>
          <w:lang w:eastAsia="en-GB"/>
        </w:rPr>
      </w:pPr>
    </w:p>
    <w:p w14:paraId="1BD4325F" w14:textId="21D179AE" w:rsidR="00153223" w:rsidRPr="008F4F00" w:rsidRDefault="00E93BB0" w:rsidP="00E93BB0">
      <w:pPr>
        <w:pStyle w:val="Heading1"/>
        <w:rPr>
          <w:rFonts w:eastAsia="Times New Roman"/>
          <w:color w:val="333D47"/>
          <w:lang w:eastAsia="en-GB"/>
        </w:rPr>
      </w:pPr>
      <w:bookmarkStart w:id="23" w:name="_Toc64280466"/>
      <w:proofErr w:type="spellStart"/>
      <w:r w:rsidRPr="008F4F00">
        <w:rPr>
          <w:rFonts w:eastAsia="Times New Roman"/>
          <w:color w:val="333D47"/>
          <w:lang w:eastAsia="en-GB"/>
        </w:rPr>
        <w:t>J</w:t>
      </w:r>
      <w:r>
        <w:rPr>
          <w:rFonts w:eastAsia="Times New Roman"/>
          <w:color w:val="333D47"/>
          <w:lang w:eastAsia="en-GB"/>
        </w:rPr>
        <w:t>SP</w:t>
      </w:r>
      <w:proofErr w:type="spellEnd"/>
      <w:r w:rsidRPr="008F4F00">
        <w:rPr>
          <w:rFonts w:eastAsia="Times New Roman"/>
          <w:color w:val="333D47"/>
          <w:lang w:eastAsia="en-GB"/>
        </w:rPr>
        <w:t xml:space="preserve"> </w:t>
      </w:r>
      <w:r>
        <w:rPr>
          <w:rFonts w:eastAsia="Times New Roman"/>
          <w:color w:val="333D47"/>
          <w:lang w:eastAsia="en-GB"/>
        </w:rPr>
        <w:t>850</w:t>
      </w:r>
      <w:r w:rsidRPr="008F4F00">
        <w:rPr>
          <w:rFonts w:eastAsia="Times New Roman"/>
          <w:color w:val="333D47"/>
          <w:lang w:eastAsia="en-GB"/>
        </w:rPr>
        <w:t xml:space="preserve"> – </w:t>
      </w:r>
      <w:r>
        <w:rPr>
          <w:rFonts w:eastAsia="Times New Roman"/>
          <w:color w:val="333D47"/>
          <w:lang w:eastAsia="en-GB"/>
        </w:rPr>
        <w:t>Infrastructure and Estate Policy</w:t>
      </w:r>
      <w:bookmarkEnd w:id="23"/>
    </w:p>
    <w:bookmarkEnd w:id="4"/>
    <w:bookmarkEnd w:id="5"/>
    <w:p w14:paraId="369D1844" w14:textId="6D3D92BF" w:rsidR="00EC60CC" w:rsidRPr="00EC3C58" w:rsidRDefault="00153223" w:rsidP="00EC60CC">
      <w:pPr>
        <w:pStyle w:val="BodyTextIndent2"/>
        <w:numPr>
          <w:ilvl w:val="0"/>
          <w:numId w:val="19"/>
        </w:numPr>
        <w:tabs>
          <w:tab w:val="left" w:pos="709"/>
          <w:tab w:val="left" w:pos="3686"/>
        </w:tabs>
        <w:spacing w:before="120" w:line="240" w:lineRule="auto"/>
        <w:ind w:left="0" w:firstLine="0"/>
        <w:rPr>
          <w:rFonts w:cs="Arial"/>
          <w:szCs w:val="22"/>
        </w:rPr>
      </w:pPr>
      <w:r w:rsidRPr="00EC3C58">
        <w:rPr>
          <w:rFonts w:cs="Arial"/>
        </w:rPr>
        <w:t xml:space="preserve">Following approval by the MOD IAC, the </w:t>
      </w:r>
      <w:proofErr w:type="spellStart"/>
      <w:r w:rsidRPr="00EC3C58">
        <w:rPr>
          <w:rFonts w:cs="Arial"/>
        </w:rPr>
        <w:t>JSP</w:t>
      </w:r>
      <w:r w:rsidR="00617E29" w:rsidRPr="00EC3C58">
        <w:rPr>
          <w:rFonts w:cs="Arial"/>
        </w:rPr>
        <w:t>850</w:t>
      </w:r>
      <w:proofErr w:type="spellEnd"/>
      <w:r w:rsidRPr="00EC3C58">
        <w:rPr>
          <w:rFonts w:cs="Arial"/>
        </w:rPr>
        <w:t xml:space="preserve"> </w:t>
      </w:r>
      <w:r w:rsidR="00855BDC" w:rsidRPr="00EC3C58">
        <w:rPr>
          <w:rFonts w:cs="Arial"/>
        </w:rPr>
        <w:t>Infrastructure and Estate Policy</w:t>
      </w:r>
      <w:r w:rsidRPr="00EC3C58">
        <w:rPr>
          <w:rFonts w:cs="Arial"/>
        </w:rPr>
        <w:t xml:space="preserve"> have been endorsed as MOD Policy.</w:t>
      </w:r>
    </w:p>
    <w:p w14:paraId="43B8B38E" w14:textId="2E44E1DE" w:rsidR="00EC60CC" w:rsidRPr="00EC3C58" w:rsidRDefault="00153223" w:rsidP="00EC60CC">
      <w:pPr>
        <w:pStyle w:val="BodyTextIndent2"/>
        <w:numPr>
          <w:ilvl w:val="0"/>
          <w:numId w:val="19"/>
        </w:numPr>
        <w:tabs>
          <w:tab w:val="left" w:pos="709"/>
          <w:tab w:val="left" w:pos="3686"/>
        </w:tabs>
        <w:spacing w:before="120" w:line="240" w:lineRule="auto"/>
        <w:ind w:left="0" w:firstLine="0"/>
        <w:rPr>
          <w:rFonts w:cs="Arial"/>
          <w:szCs w:val="22"/>
        </w:rPr>
      </w:pPr>
      <w:proofErr w:type="spellStart"/>
      <w:r w:rsidRPr="00EC3C58">
        <w:rPr>
          <w:rFonts w:cs="Arial"/>
        </w:rPr>
        <w:t>JSP</w:t>
      </w:r>
      <w:proofErr w:type="spellEnd"/>
      <w:r w:rsidRPr="00EC3C58">
        <w:rPr>
          <w:rFonts w:cs="Arial"/>
        </w:rPr>
        <w:t xml:space="preserve"> </w:t>
      </w:r>
      <w:r w:rsidR="00617E29" w:rsidRPr="00EC3C58">
        <w:rPr>
          <w:rFonts w:cs="Arial"/>
        </w:rPr>
        <w:t>850</w:t>
      </w:r>
      <w:r w:rsidRPr="00EC3C58">
        <w:rPr>
          <w:rFonts w:cs="Arial"/>
        </w:rPr>
        <w:t xml:space="preserve"> set the agreed technical, functional and spatial requirements along with the benchmark capital and operational costs for the planning and delivery of new and refurbished MOD infrastructure.</w:t>
      </w:r>
    </w:p>
    <w:p w14:paraId="1FCD3A09" w14:textId="77777777" w:rsidR="00EC60CC" w:rsidRPr="00EC3C58" w:rsidRDefault="00153223" w:rsidP="00EC60CC">
      <w:pPr>
        <w:pStyle w:val="BodyTextIndent2"/>
        <w:numPr>
          <w:ilvl w:val="0"/>
          <w:numId w:val="19"/>
        </w:numPr>
        <w:tabs>
          <w:tab w:val="left" w:pos="709"/>
          <w:tab w:val="left" w:pos="3686"/>
        </w:tabs>
        <w:spacing w:before="120" w:line="240" w:lineRule="auto"/>
        <w:ind w:left="0" w:firstLine="0"/>
        <w:rPr>
          <w:rFonts w:cs="Arial"/>
          <w:szCs w:val="22"/>
        </w:rPr>
      </w:pPr>
      <w:r w:rsidRPr="00EC3C58">
        <w:rPr>
          <w:rFonts w:cs="Arial"/>
        </w:rPr>
        <w:t>They are designed to be used by staff responsible for the planning, costing and delivery of the infrastructure assets and projects funded by MOD.</w:t>
      </w:r>
    </w:p>
    <w:p w14:paraId="1F3830E1" w14:textId="4408D92E" w:rsidR="00113E89" w:rsidRPr="00153223" w:rsidRDefault="00153223" w:rsidP="00EC60CC">
      <w:pPr>
        <w:pStyle w:val="BodyTextIndent2"/>
        <w:numPr>
          <w:ilvl w:val="0"/>
          <w:numId w:val="19"/>
        </w:numPr>
        <w:tabs>
          <w:tab w:val="left" w:pos="709"/>
          <w:tab w:val="left" w:pos="3686"/>
        </w:tabs>
        <w:spacing w:before="120" w:line="240" w:lineRule="auto"/>
        <w:ind w:left="0" w:firstLine="0"/>
        <w:rPr>
          <w:rFonts w:cs="Arial"/>
          <w:szCs w:val="22"/>
        </w:rPr>
      </w:pPr>
      <w:proofErr w:type="spellStart"/>
      <w:r w:rsidRPr="008F4F00">
        <w:rPr>
          <w:rFonts w:cs="Arial"/>
          <w:color w:val="000000"/>
          <w:szCs w:val="22"/>
        </w:rPr>
        <w:t>JSP</w:t>
      </w:r>
      <w:proofErr w:type="spellEnd"/>
      <w:r w:rsidRPr="008F4F00">
        <w:rPr>
          <w:rFonts w:cs="Arial"/>
          <w:color w:val="000000"/>
          <w:szCs w:val="22"/>
        </w:rPr>
        <w:t xml:space="preserve"> </w:t>
      </w:r>
      <w:r w:rsidR="00617E29">
        <w:rPr>
          <w:rFonts w:cs="Arial"/>
          <w:color w:val="000000"/>
          <w:szCs w:val="22"/>
        </w:rPr>
        <w:t>850</w:t>
      </w:r>
      <w:r w:rsidRPr="008F4F00">
        <w:rPr>
          <w:rFonts w:cs="Arial"/>
          <w:color w:val="000000"/>
          <w:szCs w:val="22"/>
        </w:rPr>
        <w:t xml:space="preserve"> sets evidenced-based requirements and standards to support military capability that are baselined and proven against Industry and Other Government Departments (</w:t>
      </w:r>
      <w:proofErr w:type="spellStart"/>
      <w:r w:rsidRPr="008F4F00">
        <w:rPr>
          <w:rFonts w:cs="Arial"/>
          <w:color w:val="000000"/>
          <w:szCs w:val="22"/>
        </w:rPr>
        <w:t>OGD</w:t>
      </w:r>
      <w:proofErr w:type="spellEnd"/>
      <w:r w:rsidRPr="008F4F00">
        <w:rPr>
          <w:rFonts w:cs="Arial"/>
          <w:color w:val="000000"/>
          <w:szCs w:val="22"/>
        </w:rPr>
        <w:t>) comparators. This will enable improved, faster and more cost-effective development, delivery and operation of infrastructure</w:t>
      </w:r>
      <w:r>
        <w:rPr>
          <w:rFonts w:cs="Arial"/>
          <w:color w:val="000000"/>
          <w:szCs w:val="22"/>
        </w:rPr>
        <w:t>.</w:t>
      </w:r>
    </w:p>
    <w:p w14:paraId="49B7F7C3" w14:textId="77777777" w:rsidR="00B74745" w:rsidRPr="00EC3C58" w:rsidRDefault="00153223" w:rsidP="00EC60CC">
      <w:pPr>
        <w:pStyle w:val="BodyTextIndent2"/>
        <w:numPr>
          <w:ilvl w:val="0"/>
          <w:numId w:val="19"/>
        </w:numPr>
        <w:tabs>
          <w:tab w:val="left" w:pos="709"/>
          <w:tab w:val="left" w:pos="3686"/>
        </w:tabs>
        <w:spacing w:before="120" w:line="240" w:lineRule="auto"/>
        <w:ind w:left="0" w:firstLine="0"/>
        <w:rPr>
          <w:rFonts w:cs="Arial"/>
        </w:rPr>
      </w:pPr>
      <w:r w:rsidRPr="00EC3C58">
        <w:rPr>
          <w:rFonts w:cs="Arial"/>
        </w:rPr>
        <w:t xml:space="preserve">These standards are hosted on the </w:t>
      </w:r>
      <w:hyperlink r:id="rId14" w:tgtFrame="_blank" w:history="1">
        <w:r w:rsidRPr="00EC3C58">
          <w:rPr>
            <w:rFonts w:cs="Arial"/>
            <w:color w:val="4472C4" w:themeColor="accent1"/>
          </w:rPr>
          <w:t>Acquisition System Guidance</w:t>
        </w:r>
        <w:r w:rsidRPr="008F4F00">
          <w:rPr>
            <w:rFonts w:cs="Arial"/>
            <w:color w:val="003399"/>
          </w:rPr>
          <w:t xml:space="preserve"> </w:t>
        </w:r>
      </w:hyperlink>
      <w:r w:rsidRPr="00EC3C58">
        <w:rPr>
          <w:rFonts w:cs="Arial"/>
        </w:rPr>
        <w:t>(</w:t>
      </w:r>
      <w:proofErr w:type="spellStart"/>
      <w:r w:rsidRPr="00EC3C58">
        <w:rPr>
          <w:rFonts w:cs="Arial"/>
        </w:rPr>
        <w:t>ASG</w:t>
      </w:r>
      <w:proofErr w:type="spellEnd"/>
      <w:r w:rsidRPr="00EC3C58">
        <w:rPr>
          <w:rFonts w:cs="Arial"/>
        </w:rPr>
        <w:t>) site</w:t>
      </w:r>
      <w:r w:rsidR="00C948A2" w:rsidRPr="00EC3C58">
        <w:rPr>
          <w:rFonts w:cs="Arial"/>
        </w:rPr>
        <w:t xml:space="preserve"> and through the </w:t>
      </w:r>
      <w:proofErr w:type="spellStart"/>
      <w:r w:rsidR="00C948A2" w:rsidRPr="00EC3C58">
        <w:rPr>
          <w:rFonts w:cs="Arial"/>
        </w:rPr>
        <w:t>GOV.UK</w:t>
      </w:r>
      <w:proofErr w:type="spellEnd"/>
      <w:r w:rsidR="00C948A2" w:rsidRPr="00EC3C58">
        <w:rPr>
          <w:rFonts w:cs="Arial"/>
        </w:rPr>
        <w:t xml:space="preserve"> website</w:t>
      </w:r>
      <w:r w:rsidRPr="00EC3C58">
        <w:rPr>
          <w:rFonts w:cs="Arial"/>
        </w:rPr>
        <w:t>.</w:t>
      </w:r>
    </w:p>
    <w:p w14:paraId="31A8CD61" w14:textId="6C259E00" w:rsidR="00153223" w:rsidRPr="00EC3C58" w:rsidRDefault="00153223" w:rsidP="00EC60CC">
      <w:pPr>
        <w:pStyle w:val="BodyTextIndent2"/>
        <w:numPr>
          <w:ilvl w:val="0"/>
          <w:numId w:val="19"/>
        </w:numPr>
        <w:tabs>
          <w:tab w:val="left" w:pos="709"/>
          <w:tab w:val="left" w:pos="3686"/>
        </w:tabs>
        <w:spacing w:before="120" w:line="240" w:lineRule="auto"/>
        <w:ind w:left="0" w:firstLine="0"/>
        <w:rPr>
          <w:rFonts w:cs="Arial"/>
          <w:szCs w:val="22"/>
        </w:rPr>
      </w:pPr>
      <w:proofErr w:type="spellStart"/>
      <w:r w:rsidRPr="00EC3C58">
        <w:rPr>
          <w:rFonts w:cs="Arial"/>
        </w:rPr>
        <w:t>JSP</w:t>
      </w:r>
      <w:proofErr w:type="spellEnd"/>
      <w:r w:rsidRPr="00EC3C58">
        <w:rPr>
          <w:rFonts w:cs="Arial"/>
        </w:rPr>
        <w:t xml:space="preserve"> </w:t>
      </w:r>
      <w:r w:rsidR="00F23D82" w:rsidRPr="00EC3C58">
        <w:rPr>
          <w:rFonts w:cs="Arial"/>
        </w:rPr>
        <w:t>850</w:t>
      </w:r>
      <w:r w:rsidRPr="00EC3C58">
        <w:rPr>
          <w:rFonts w:cs="Arial"/>
        </w:rPr>
        <w:t xml:space="preserve"> has been updated to reflect changes in Defence requirements and the Government Construction Strategy and is divided into two parts:</w:t>
      </w:r>
    </w:p>
    <w:p w14:paraId="33DBDE67" w14:textId="18D7EF5A" w:rsidR="00153223" w:rsidRPr="00EC3C58" w:rsidRDefault="00715C90" w:rsidP="00153223">
      <w:pPr>
        <w:pStyle w:val="BodyTextIndent2"/>
        <w:numPr>
          <w:ilvl w:val="1"/>
          <w:numId w:val="19"/>
        </w:numPr>
        <w:tabs>
          <w:tab w:val="left" w:pos="709"/>
          <w:tab w:val="left" w:pos="3686"/>
        </w:tabs>
        <w:spacing w:before="120" w:line="240" w:lineRule="auto"/>
        <w:ind w:left="1134" w:hanging="425"/>
        <w:rPr>
          <w:rFonts w:cs="Arial"/>
          <w:szCs w:val="22"/>
        </w:rPr>
      </w:pPr>
      <w:hyperlink r:id="rId15" w:tgtFrame="_blank" w:history="1">
        <w:proofErr w:type="spellStart"/>
        <w:r w:rsidR="00153223" w:rsidRPr="008F4F00">
          <w:rPr>
            <w:rFonts w:cs="Arial"/>
            <w:color w:val="003399"/>
          </w:rPr>
          <w:t>JSP</w:t>
        </w:r>
        <w:proofErr w:type="spellEnd"/>
        <w:r w:rsidR="00153223" w:rsidRPr="008F4F00">
          <w:rPr>
            <w:rFonts w:cs="Arial"/>
            <w:color w:val="003399"/>
          </w:rPr>
          <w:t xml:space="preserve"> </w:t>
        </w:r>
        <w:r w:rsidR="00F23D82">
          <w:rPr>
            <w:rFonts w:cs="Arial"/>
            <w:color w:val="003399"/>
          </w:rPr>
          <w:t>850</w:t>
        </w:r>
        <w:r w:rsidR="00153223" w:rsidRPr="008F4F00">
          <w:rPr>
            <w:rFonts w:cs="Arial"/>
            <w:color w:val="003399"/>
          </w:rPr>
          <w:t xml:space="preserve"> Part 1</w:t>
        </w:r>
      </w:hyperlink>
      <w:r w:rsidR="00153223" w:rsidRPr="008F4F00">
        <w:rPr>
          <w:rFonts w:cs="Arial"/>
          <w:color w:val="333D47"/>
        </w:rPr>
        <w:t xml:space="preserve"> – </w:t>
      </w:r>
      <w:r w:rsidR="00153223" w:rsidRPr="00EC3C58">
        <w:rPr>
          <w:rFonts w:cs="Arial"/>
        </w:rPr>
        <w:t>policy, governance and application of the BPS.</w:t>
      </w:r>
      <w:r w:rsidR="00C948A2" w:rsidRPr="00EC3C58">
        <w:rPr>
          <w:rFonts w:cs="Arial"/>
        </w:rPr>
        <w:t xml:space="preserve"> (Ref Annex B to this document)</w:t>
      </w:r>
    </w:p>
    <w:p w14:paraId="14EFD8EE" w14:textId="148F91A6" w:rsidR="00153223" w:rsidRPr="00EC3C58" w:rsidRDefault="00715C90" w:rsidP="00153223">
      <w:pPr>
        <w:pStyle w:val="BodyTextIndent2"/>
        <w:numPr>
          <w:ilvl w:val="1"/>
          <w:numId w:val="19"/>
        </w:numPr>
        <w:tabs>
          <w:tab w:val="left" w:pos="709"/>
          <w:tab w:val="left" w:pos="3686"/>
        </w:tabs>
        <w:spacing w:before="120" w:line="240" w:lineRule="auto"/>
        <w:ind w:left="1134" w:hanging="425"/>
        <w:rPr>
          <w:rFonts w:cs="Arial"/>
          <w:szCs w:val="22"/>
        </w:rPr>
      </w:pPr>
      <w:hyperlink r:id="rId16" w:tgtFrame="_blank" w:history="1">
        <w:proofErr w:type="spellStart"/>
        <w:r w:rsidR="00153223" w:rsidRPr="008F4F00">
          <w:rPr>
            <w:rFonts w:cs="Arial"/>
            <w:color w:val="003399"/>
            <w:szCs w:val="22"/>
          </w:rPr>
          <w:t>JSP</w:t>
        </w:r>
        <w:proofErr w:type="spellEnd"/>
        <w:r w:rsidR="00153223" w:rsidRPr="008F4F00">
          <w:rPr>
            <w:rFonts w:cs="Arial"/>
            <w:color w:val="003399"/>
            <w:szCs w:val="22"/>
          </w:rPr>
          <w:t xml:space="preserve"> </w:t>
        </w:r>
        <w:r w:rsidR="00F23D82">
          <w:rPr>
            <w:rFonts w:cs="Arial"/>
            <w:color w:val="003399"/>
            <w:szCs w:val="22"/>
          </w:rPr>
          <w:t>850</w:t>
        </w:r>
        <w:r w:rsidR="00153223" w:rsidRPr="008F4F00">
          <w:rPr>
            <w:rFonts w:cs="Arial"/>
            <w:color w:val="003399"/>
            <w:szCs w:val="22"/>
          </w:rPr>
          <w:t xml:space="preserve"> Part 2 </w:t>
        </w:r>
      </w:hyperlink>
      <w:r w:rsidR="00153223" w:rsidRPr="008F4F00">
        <w:rPr>
          <w:rFonts w:cs="Arial"/>
          <w:color w:val="333D47"/>
          <w:szCs w:val="22"/>
        </w:rPr>
        <w:t xml:space="preserve">– </w:t>
      </w:r>
      <w:r w:rsidR="00153223" w:rsidRPr="00EC3C58">
        <w:rPr>
          <w:rFonts w:cs="Arial"/>
          <w:szCs w:val="22"/>
        </w:rPr>
        <w:t>Standards documentation including cost calculator, room data sheets and reference design</w:t>
      </w:r>
    </w:p>
    <w:p w14:paraId="5061EF30" w14:textId="77777777" w:rsidR="00C948A2" w:rsidRPr="008F4F00" w:rsidRDefault="00C948A2" w:rsidP="00C948A2">
      <w:pPr>
        <w:pStyle w:val="NormalWeb"/>
        <w:numPr>
          <w:ilvl w:val="0"/>
          <w:numId w:val="19"/>
        </w:numPr>
        <w:ind w:left="0" w:firstLine="0"/>
        <w:rPr>
          <w:rFonts w:ascii="Arial" w:hAnsi="Arial" w:cs="Arial"/>
          <w:color w:val="000000"/>
          <w:sz w:val="22"/>
          <w:szCs w:val="22"/>
        </w:rPr>
      </w:pPr>
      <w:r w:rsidRPr="008F4F00">
        <w:rPr>
          <w:rFonts w:ascii="Arial" w:hAnsi="Arial" w:cs="Arial"/>
          <w:color w:val="000000"/>
          <w:sz w:val="22"/>
          <w:szCs w:val="22"/>
        </w:rPr>
        <w:t xml:space="preserve">This </w:t>
      </w:r>
      <w:proofErr w:type="spellStart"/>
      <w:r w:rsidRPr="008F4F00">
        <w:rPr>
          <w:rFonts w:ascii="Arial" w:hAnsi="Arial" w:cs="Arial"/>
          <w:color w:val="000000"/>
          <w:sz w:val="22"/>
          <w:szCs w:val="22"/>
        </w:rPr>
        <w:t>JSP</w:t>
      </w:r>
      <w:proofErr w:type="spellEnd"/>
      <w:r w:rsidRPr="008F4F00">
        <w:rPr>
          <w:rFonts w:ascii="Arial" w:hAnsi="Arial" w:cs="Arial"/>
          <w:color w:val="000000"/>
          <w:sz w:val="22"/>
          <w:szCs w:val="22"/>
        </w:rPr>
        <w:t xml:space="preserve"> also sets a series of reference designs for specific Defence requirements and benchmark capital and operational costs for the planning and delivery of MOD infrastructure. It is designed to be used by MOD staff and Industry Partners responsible for the planning, costing and delivery of the infrastructure assets and projects funded by MOD.</w:t>
      </w:r>
    </w:p>
    <w:p w14:paraId="5821DE46" w14:textId="77777777" w:rsidR="00153223" w:rsidRDefault="00C948A2" w:rsidP="00EC60CC">
      <w:pPr>
        <w:pStyle w:val="BodyTextIndent2"/>
        <w:numPr>
          <w:ilvl w:val="0"/>
          <w:numId w:val="19"/>
        </w:numPr>
        <w:tabs>
          <w:tab w:val="left" w:pos="709"/>
          <w:tab w:val="left" w:pos="3686"/>
        </w:tabs>
        <w:spacing w:before="120" w:line="240" w:lineRule="auto"/>
        <w:ind w:left="0" w:firstLine="0"/>
        <w:rPr>
          <w:rFonts w:cs="Arial"/>
          <w:szCs w:val="22"/>
        </w:rPr>
      </w:pPr>
      <w:r>
        <w:rPr>
          <w:rFonts w:cs="Arial"/>
          <w:szCs w:val="22"/>
        </w:rPr>
        <w:t xml:space="preserve">Integral to the Departments development of the Estate is </w:t>
      </w:r>
      <w:r w:rsidR="00AC158A">
        <w:rPr>
          <w:rFonts w:cs="Arial"/>
          <w:szCs w:val="22"/>
        </w:rPr>
        <w:t xml:space="preserve">its </w:t>
      </w:r>
      <w:r w:rsidR="00EF3846">
        <w:rPr>
          <w:rFonts w:cs="Arial"/>
          <w:szCs w:val="22"/>
        </w:rPr>
        <w:t xml:space="preserve">Design </w:t>
      </w:r>
      <w:r>
        <w:rPr>
          <w:rFonts w:cs="Arial"/>
          <w:szCs w:val="22"/>
        </w:rPr>
        <w:t>Library</w:t>
      </w:r>
      <w:r w:rsidR="00AC158A">
        <w:rPr>
          <w:rFonts w:cs="Arial"/>
          <w:szCs w:val="22"/>
        </w:rPr>
        <w:t>,</w:t>
      </w:r>
      <w:r>
        <w:rPr>
          <w:rFonts w:cs="Arial"/>
          <w:szCs w:val="22"/>
        </w:rPr>
        <w:t xml:space="preserve"> which is linked to the Building Information Modelling requirement</w:t>
      </w:r>
      <w:r w:rsidR="00AC158A">
        <w:rPr>
          <w:rFonts w:cs="Arial"/>
          <w:szCs w:val="22"/>
        </w:rPr>
        <w:t>.  The aim i</w:t>
      </w:r>
      <w:r>
        <w:rPr>
          <w:rFonts w:cs="Arial"/>
          <w:szCs w:val="22"/>
        </w:rPr>
        <w:t>s to build a depository of proven designs for the generic facilities used across the Defence Estate.</w:t>
      </w:r>
    </w:p>
    <w:p w14:paraId="26591B77" w14:textId="62BAE4B9" w:rsidR="00C948A2" w:rsidRDefault="00772540" w:rsidP="00EC60CC">
      <w:pPr>
        <w:pStyle w:val="BodyTextIndent2"/>
        <w:numPr>
          <w:ilvl w:val="0"/>
          <w:numId w:val="19"/>
        </w:numPr>
        <w:tabs>
          <w:tab w:val="left" w:pos="709"/>
          <w:tab w:val="left" w:pos="3686"/>
        </w:tabs>
        <w:spacing w:before="120" w:line="240" w:lineRule="auto"/>
        <w:ind w:left="0" w:firstLine="0"/>
        <w:rPr>
          <w:rFonts w:cs="Arial"/>
          <w:szCs w:val="22"/>
        </w:rPr>
      </w:pPr>
      <w:r>
        <w:rPr>
          <w:rFonts w:cs="Arial"/>
          <w:szCs w:val="22"/>
        </w:rPr>
        <w:t xml:space="preserve">Contractors </w:t>
      </w:r>
      <w:r w:rsidR="00C948A2">
        <w:rPr>
          <w:rFonts w:cs="Arial"/>
          <w:szCs w:val="22"/>
        </w:rPr>
        <w:t xml:space="preserve">are to actively support through using the proven designs and providing enhanced designs.  The </w:t>
      </w:r>
      <w:r w:rsidR="00AC158A">
        <w:rPr>
          <w:rFonts w:cs="Arial"/>
          <w:szCs w:val="22"/>
        </w:rPr>
        <w:t xml:space="preserve">Design </w:t>
      </w:r>
      <w:r w:rsidR="00C948A2">
        <w:rPr>
          <w:rFonts w:cs="Arial"/>
          <w:szCs w:val="22"/>
        </w:rPr>
        <w:t>Library will be a one stop shop for infrastructure and the collation of building costs for use in future developments and benchmarking.</w:t>
      </w:r>
    </w:p>
    <w:p w14:paraId="0D030AFE" w14:textId="0DDFE43B" w:rsidR="00C948A2" w:rsidRPr="008F4F00" w:rsidRDefault="00E93BB0" w:rsidP="00E93BB0">
      <w:pPr>
        <w:pStyle w:val="Heading1"/>
      </w:pPr>
      <w:bookmarkStart w:id="24" w:name="_Toc64280467"/>
      <w:r>
        <w:t>MOD</w:t>
      </w:r>
      <w:r w:rsidRPr="008F4F00">
        <w:t xml:space="preserve"> Design Evaluation</w:t>
      </w:r>
      <w:bookmarkEnd w:id="24"/>
    </w:p>
    <w:p w14:paraId="150CE33F" w14:textId="77777777" w:rsidR="00B74745" w:rsidRDefault="0049565F" w:rsidP="00EC60CC">
      <w:pPr>
        <w:pStyle w:val="BodyTextIndent2"/>
        <w:numPr>
          <w:ilvl w:val="0"/>
          <w:numId w:val="19"/>
        </w:numPr>
        <w:tabs>
          <w:tab w:val="left" w:pos="709"/>
          <w:tab w:val="left" w:pos="3686"/>
        </w:tabs>
        <w:spacing w:before="120" w:line="240" w:lineRule="auto"/>
        <w:ind w:left="0" w:firstLine="0"/>
        <w:rPr>
          <w:rFonts w:cs="Arial"/>
        </w:rPr>
      </w:pPr>
      <w:r w:rsidRPr="008F4F00">
        <w:rPr>
          <w:rFonts w:cs="Arial"/>
        </w:rPr>
        <w:t xml:space="preserve">The Design Excellence Evaluation Process (DEEP) is </w:t>
      </w:r>
      <w:proofErr w:type="spellStart"/>
      <w:r w:rsidRPr="008F4F00">
        <w:rPr>
          <w:rFonts w:cs="Arial"/>
        </w:rPr>
        <w:t>MOD’s</w:t>
      </w:r>
      <w:proofErr w:type="spellEnd"/>
      <w:r w:rsidRPr="008F4F00">
        <w:rPr>
          <w:rFonts w:cs="Arial"/>
        </w:rPr>
        <w:t xml:space="preserve"> Design Quality Indicator (</w:t>
      </w:r>
      <w:proofErr w:type="spellStart"/>
      <w:r w:rsidRPr="008F4F00">
        <w:rPr>
          <w:rFonts w:cs="Arial"/>
        </w:rPr>
        <w:t>DQI</w:t>
      </w:r>
      <w:proofErr w:type="spellEnd"/>
      <w:r w:rsidRPr="008F4F00">
        <w:rPr>
          <w:rFonts w:cs="Arial"/>
        </w:rPr>
        <w:t>), to measure and benchmark the design quality of constructed buildings</w:t>
      </w:r>
      <w:r w:rsidR="00B74745">
        <w:rPr>
          <w:rFonts w:cs="Arial"/>
        </w:rPr>
        <w:t>.</w:t>
      </w:r>
    </w:p>
    <w:p w14:paraId="2A76B43E" w14:textId="77777777" w:rsidR="00C948A2" w:rsidRPr="00C948A2" w:rsidRDefault="0049565F" w:rsidP="00EC60CC">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rPr>
        <w:t>DEEP is applied at 3 key construction stages</w:t>
      </w:r>
      <w:r>
        <w:rPr>
          <w:rFonts w:cs="Arial"/>
        </w:rPr>
        <w:t>:</w:t>
      </w:r>
    </w:p>
    <w:p w14:paraId="26ED6586" w14:textId="77777777" w:rsidR="00C948A2" w:rsidRPr="0049565F" w:rsidRDefault="0049565F" w:rsidP="0049565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Preparation (Project Stages 1-2)</w:t>
      </w:r>
    </w:p>
    <w:p w14:paraId="7C5C8597" w14:textId="77777777" w:rsidR="0049565F" w:rsidRPr="0049565F" w:rsidRDefault="0049565F" w:rsidP="0049565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Design Development and Construction (Project Stages 3-5)</w:t>
      </w:r>
    </w:p>
    <w:p w14:paraId="662F3BE7" w14:textId="38C3FF65" w:rsidR="00F72D5D" w:rsidRPr="008D6281" w:rsidRDefault="0049565F" w:rsidP="00FD0115">
      <w:pPr>
        <w:pStyle w:val="BodyTextIndent2"/>
        <w:numPr>
          <w:ilvl w:val="1"/>
          <w:numId w:val="19"/>
        </w:numPr>
        <w:tabs>
          <w:tab w:val="left" w:pos="709"/>
          <w:tab w:val="left" w:pos="3686"/>
        </w:tabs>
        <w:spacing w:before="120" w:line="240" w:lineRule="auto"/>
        <w:ind w:hanging="589"/>
        <w:rPr>
          <w:rFonts w:cs="Arial"/>
          <w:szCs w:val="22"/>
        </w:rPr>
      </w:pPr>
      <w:r w:rsidRPr="008D6281">
        <w:rPr>
          <w:rFonts w:cs="Arial"/>
        </w:rPr>
        <w:t>Completion and Occupancy (Project Stages 6-7).</w:t>
      </w:r>
    </w:p>
    <w:p w14:paraId="7EBC75E6" w14:textId="77777777" w:rsidR="00EC3C58" w:rsidRDefault="00EC3C58">
      <w:pPr>
        <w:rPr>
          <w:rFonts w:ascii="Arial" w:eastAsia="Times New Roman" w:hAnsi="Arial" w:cs="Arial"/>
          <w:b/>
          <w:lang w:eastAsia="en-GB"/>
        </w:rPr>
      </w:pPr>
      <w:r>
        <w:rPr>
          <w:rFonts w:cs="Arial"/>
          <w:b/>
        </w:rPr>
        <w:br w:type="page"/>
      </w:r>
    </w:p>
    <w:p w14:paraId="679EDE7E" w14:textId="506A1F0F" w:rsidR="006B2D42" w:rsidRPr="0049565F" w:rsidRDefault="00E93BB0" w:rsidP="00E93BB0">
      <w:pPr>
        <w:pStyle w:val="Heading1"/>
      </w:pPr>
      <w:bookmarkStart w:id="25" w:name="_Toc64280468"/>
      <w:r w:rsidRPr="0049565F">
        <w:lastRenderedPageBreak/>
        <w:t>Building Information Modelling</w:t>
      </w:r>
      <w:bookmarkEnd w:id="25"/>
    </w:p>
    <w:p w14:paraId="54CA638F" w14:textId="77777777" w:rsidR="006B2D42" w:rsidRPr="0049565F"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Pr>
          <w:iCs/>
          <w:szCs w:val="22"/>
        </w:rPr>
        <w:t xml:space="preserve">The Works Contractor </w:t>
      </w:r>
      <w:r w:rsidRPr="008F4F00">
        <w:rPr>
          <w:iCs/>
          <w:szCs w:val="22"/>
        </w:rPr>
        <w:t xml:space="preserve">shall adopt the use of Building Information Modelling (BIM) process and appropriate technologies, in accordance with the British Standard 1192 suite of documents, including </w:t>
      </w:r>
      <w:proofErr w:type="spellStart"/>
      <w:r w:rsidRPr="008F4F00">
        <w:rPr>
          <w:iCs/>
          <w:szCs w:val="22"/>
        </w:rPr>
        <w:t>BS1192</w:t>
      </w:r>
      <w:proofErr w:type="spellEnd"/>
      <w:r w:rsidRPr="008F4F00">
        <w:rPr>
          <w:iCs/>
          <w:szCs w:val="22"/>
        </w:rPr>
        <w:t>-4:2014 (</w:t>
      </w:r>
      <w:proofErr w:type="spellStart"/>
      <w:r w:rsidRPr="008F4F00">
        <w:rPr>
          <w:iCs/>
          <w:szCs w:val="22"/>
        </w:rPr>
        <w:t>COBie</w:t>
      </w:r>
      <w:proofErr w:type="spellEnd"/>
      <w:r w:rsidRPr="008F4F00">
        <w:rPr>
          <w:iCs/>
          <w:szCs w:val="22"/>
        </w:rPr>
        <w:t xml:space="preserve"> – Code of practice); in line with UK Government’s Construction Strategy (GCS) 2011–15 and the GCS 2016-20.</w:t>
      </w:r>
    </w:p>
    <w:p w14:paraId="735A5257" w14:textId="77777777" w:rsidR="006B2D42" w:rsidRPr="0049565F"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The </w:t>
      </w:r>
      <w:r>
        <w:rPr>
          <w:iCs/>
          <w:szCs w:val="22"/>
        </w:rPr>
        <w:t xml:space="preserve">Works Contractor </w:t>
      </w:r>
      <w:r w:rsidRPr="008F4F00">
        <w:rPr>
          <w:iCs/>
          <w:szCs w:val="22"/>
        </w:rPr>
        <w:t>shall fully participate in Government Soft Landings (</w:t>
      </w:r>
      <w:proofErr w:type="spellStart"/>
      <w:r w:rsidRPr="008F4F00">
        <w:rPr>
          <w:iCs/>
          <w:szCs w:val="22"/>
        </w:rPr>
        <w:t>GSL</w:t>
      </w:r>
      <w:proofErr w:type="spellEnd"/>
      <w:r w:rsidRPr="008F4F00">
        <w:rPr>
          <w:iCs/>
          <w:szCs w:val="22"/>
        </w:rPr>
        <w:t xml:space="preserve">) processes, as, in part, defined by BS 8536 Parts 1 and 2 </w:t>
      </w:r>
      <w:r w:rsidRPr="008F4F00">
        <w:rPr>
          <w:bCs/>
          <w:szCs w:val="22"/>
        </w:rPr>
        <w:t xml:space="preserve">(Briefing for design and construction – </w:t>
      </w:r>
      <w:r w:rsidRPr="008F4F00">
        <w:rPr>
          <w:szCs w:val="22"/>
        </w:rPr>
        <w:t xml:space="preserve">Part 1: Code of practice for facilities infrastructure and </w:t>
      </w:r>
      <w:r w:rsidRPr="008F4F00">
        <w:rPr>
          <w:bCs/>
          <w:szCs w:val="22"/>
        </w:rPr>
        <w:t>Part 2: Code of practice for asset management (Linear and geographical infrastructure))</w:t>
      </w:r>
      <w:r w:rsidRPr="008F4F00">
        <w:rPr>
          <w:szCs w:val="22"/>
        </w:rPr>
        <w:t>.</w:t>
      </w:r>
    </w:p>
    <w:p w14:paraId="6B15DB4C" w14:textId="77777777" w:rsidR="006B2D42"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szCs w:val="22"/>
        </w:rPr>
        <w:t xml:space="preserve">The </w:t>
      </w:r>
      <w:r>
        <w:rPr>
          <w:szCs w:val="22"/>
        </w:rPr>
        <w:t xml:space="preserve">Works </w:t>
      </w:r>
      <w:r w:rsidRPr="008F4F00">
        <w:rPr>
          <w:szCs w:val="22"/>
        </w:rPr>
        <w:t xml:space="preserve">Contractor shall liaise with the </w:t>
      </w:r>
      <w:r>
        <w:rPr>
          <w:szCs w:val="22"/>
        </w:rPr>
        <w:t xml:space="preserve">appropriate DIO Regional Delivery Region / Site Liaison representatives </w:t>
      </w:r>
      <w:r w:rsidRPr="008F4F00">
        <w:rPr>
          <w:szCs w:val="22"/>
        </w:rPr>
        <w:t>to align the interest of those who design and construct an Asset with those who subsequently use it.</w:t>
      </w:r>
    </w:p>
    <w:p w14:paraId="408AF104" w14:textId="77777777" w:rsidR="006B2D42" w:rsidRPr="00573801"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Pr>
          <w:iCs/>
          <w:szCs w:val="22"/>
        </w:rPr>
        <w:t>The Works Contractor</w:t>
      </w:r>
      <w:r w:rsidRPr="008F4F00">
        <w:rPr>
          <w:iCs/>
          <w:szCs w:val="22"/>
        </w:rPr>
        <w:t xml:space="preserve"> shall develop </w:t>
      </w:r>
      <w:r>
        <w:rPr>
          <w:iCs/>
          <w:szCs w:val="22"/>
        </w:rPr>
        <w:t xml:space="preserve">and maintain </w:t>
      </w:r>
      <w:r w:rsidRPr="008F4F00">
        <w:rPr>
          <w:iCs/>
          <w:szCs w:val="22"/>
        </w:rPr>
        <w:t xml:space="preserve">skills, experience and capability around BIM and </w:t>
      </w:r>
      <w:proofErr w:type="spellStart"/>
      <w:r w:rsidRPr="008F4F00">
        <w:rPr>
          <w:iCs/>
          <w:szCs w:val="22"/>
        </w:rPr>
        <w:t>GSL</w:t>
      </w:r>
      <w:proofErr w:type="spellEnd"/>
    </w:p>
    <w:p w14:paraId="2D4CEA6A" w14:textId="77777777" w:rsidR="006B2D42" w:rsidRPr="0003010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bookmarkStart w:id="26" w:name="_Hlk54706283"/>
      <w:r>
        <w:rPr>
          <w:iCs/>
          <w:szCs w:val="22"/>
        </w:rPr>
        <w:t xml:space="preserve">The Works Contractor shall support DIO </w:t>
      </w:r>
      <w:r w:rsidRPr="006F355C">
        <w:rPr>
          <w:rFonts w:cs="Arial"/>
          <w:szCs w:val="22"/>
        </w:rPr>
        <w:t>in the development of its BIM Standards against the new ISO 19650 standards</w:t>
      </w:r>
      <w:r>
        <w:rPr>
          <w:rFonts w:cs="Arial"/>
          <w:szCs w:val="22"/>
        </w:rPr>
        <w:t xml:space="preserve"> </w:t>
      </w:r>
      <w:r w:rsidRPr="006F355C">
        <w:rPr>
          <w:rFonts w:cs="Arial"/>
          <w:szCs w:val="22"/>
        </w:rPr>
        <w:t>(as the DIO standards are updated against the new ISO 19650 standards these will be incorporated as part of this contract)</w:t>
      </w:r>
      <w:r>
        <w:rPr>
          <w:rFonts w:cs="Arial"/>
          <w:szCs w:val="22"/>
        </w:rPr>
        <w:t>.</w:t>
      </w:r>
    </w:p>
    <w:bookmarkEnd w:id="26"/>
    <w:p w14:paraId="7AC9B4AE" w14:textId="77777777" w:rsidR="006B2D42" w:rsidRPr="00FB6CD4"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The </w:t>
      </w:r>
      <w:r>
        <w:rPr>
          <w:iCs/>
          <w:szCs w:val="22"/>
        </w:rPr>
        <w:t xml:space="preserve">Works Contractor </w:t>
      </w:r>
      <w:r w:rsidRPr="008F4F00">
        <w:rPr>
          <w:iCs/>
          <w:szCs w:val="22"/>
        </w:rPr>
        <w:t xml:space="preserve">shall use processes, technologies and systems that meet the </w:t>
      </w:r>
      <w:r>
        <w:rPr>
          <w:iCs/>
          <w:szCs w:val="22"/>
        </w:rPr>
        <w:t xml:space="preserve">UK </w:t>
      </w:r>
      <w:r w:rsidRPr="008F4F00">
        <w:rPr>
          <w:iCs/>
          <w:szCs w:val="22"/>
        </w:rPr>
        <w:t>Government’s</w:t>
      </w:r>
      <w:r>
        <w:rPr>
          <w:iCs/>
          <w:szCs w:val="22"/>
        </w:rPr>
        <w:t xml:space="preserve"> BIM</w:t>
      </w:r>
      <w:r w:rsidRPr="008F4F00">
        <w:rPr>
          <w:iCs/>
          <w:szCs w:val="22"/>
        </w:rPr>
        <w:t xml:space="preserve"> requirements in accordance with the </w:t>
      </w:r>
      <w:proofErr w:type="spellStart"/>
      <w:r w:rsidRPr="008F4F00">
        <w:rPr>
          <w:iCs/>
          <w:szCs w:val="22"/>
        </w:rPr>
        <w:t>DIO’s</w:t>
      </w:r>
      <w:proofErr w:type="spellEnd"/>
      <w:r w:rsidRPr="008F4F00">
        <w:rPr>
          <w:iCs/>
          <w:szCs w:val="22"/>
        </w:rPr>
        <w:t xml:space="preserve"> </w:t>
      </w:r>
      <w:r>
        <w:rPr>
          <w:iCs/>
          <w:szCs w:val="22"/>
        </w:rPr>
        <w:t>Exchange</w:t>
      </w:r>
      <w:r w:rsidRPr="008F4F00">
        <w:rPr>
          <w:iCs/>
          <w:szCs w:val="22"/>
        </w:rPr>
        <w:t xml:space="preserve"> Information Requirements (</w:t>
      </w:r>
      <w:proofErr w:type="spellStart"/>
      <w:r w:rsidRPr="008F4F00">
        <w:rPr>
          <w:iCs/>
          <w:szCs w:val="22"/>
        </w:rPr>
        <w:t>EIR</w:t>
      </w:r>
      <w:proofErr w:type="spellEnd"/>
      <w:r w:rsidRPr="008F4F00">
        <w:rPr>
          <w:iCs/>
          <w:szCs w:val="22"/>
        </w:rPr>
        <w:t xml:space="preserve">) and ensure that all information and data in these systems is maintained in accordance with security classification of the Level 2 Asset and in accordance with any asset specific </w:t>
      </w:r>
      <w:r w:rsidRPr="008F4F00">
        <w:rPr>
          <w:i/>
          <w:iCs/>
          <w:szCs w:val="22"/>
        </w:rPr>
        <w:t>Built Asset Security Information Requirements (</w:t>
      </w:r>
      <w:proofErr w:type="spellStart"/>
      <w:r w:rsidRPr="008F4F00">
        <w:rPr>
          <w:i/>
          <w:iCs/>
          <w:szCs w:val="22"/>
        </w:rPr>
        <w:t>BASIR</w:t>
      </w:r>
      <w:proofErr w:type="spellEnd"/>
      <w:r w:rsidRPr="008F4F00">
        <w:rPr>
          <w:i/>
          <w:iCs/>
          <w:szCs w:val="22"/>
        </w:rPr>
        <w:t xml:space="preserve">). </w:t>
      </w:r>
    </w:p>
    <w:p w14:paraId="27255EB0" w14:textId="36E57FEC" w:rsidR="006B2D42" w:rsidRPr="00FB6CD4"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FB6CD4">
        <w:rPr>
          <w:rFonts w:cs="Arial"/>
          <w:lang w:eastAsia="zh-CN"/>
        </w:rPr>
        <w:t>The Works Contractor warrants and undertakes that it shall comply with the</w:t>
      </w:r>
      <w:r>
        <w:rPr>
          <w:rFonts w:cs="Arial"/>
          <w:lang w:eastAsia="zh-CN"/>
        </w:rPr>
        <w:t xml:space="preserve"> </w:t>
      </w:r>
      <w:r w:rsidR="00133817">
        <w:rPr>
          <w:rFonts w:cs="Arial"/>
          <w:lang w:eastAsia="zh-CN"/>
        </w:rPr>
        <w:t>Client</w:t>
      </w:r>
      <w:r>
        <w:rPr>
          <w:rFonts w:cs="Arial"/>
          <w:lang w:eastAsia="zh-CN"/>
        </w:rPr>
        <w:t xml:space="preserve"> supplied documents.</w:t>
      </w:r>
    </w:p>
    <w:p w14:paraId="5FAE59EE" w14:textId="1D695E19" w:rsidR="006B2D42" w:rsidRPr="00EF425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bookmarkStart w:id="27" w:name="_Hlk54705864"/>
      <w:r w:rsidRPr="000A605C">
        <w:rPr>
          <w:rFonts w:cs="Arial"/>
          <w:lang w:eastAsia="zh-CN"/>
        </w:rPr>
        <w:t xml:space="preserve">The </w:t>
      </w:r>
      <w:r>
        <w:rPr>
          <w:rFonts w:cs="Arial"/>
          <w:lang w:eastAsia="zh-CN"/>
        </w:rPr>
        <w:t xml:space="preserve">Works </w:t>
      </w:r>
      <w:r w:rsidRPr="000A605C">
        <w:rPr>
          <w:rFonts w:cs="Arial"/>
          <w:lang w:eastAsia="zh-CN"/>
        </w:rPr>
        <w:t xml:space="preserve">Contractor shall act as the BIM Information Manager on this Contract, as more fully set out in the </w:t>
      </w:r>
      <w:bookmarkEnd w:id="27"/>
      <w:r w:rsidR="00133817">
        <w:rPr>
          <w:rFonts w:cs="Arial"/>
          <w:lang w:eastAsia="zh-CN"/>
        </w:rPr>
        <w:t>Client</w:t>
      </w:r>
      <w:r>
        <w:rPr>
          <w:rFonts w:cs="Arial"/>
          <w:lang w:eastAsia="zh-CN"/>
        </w:rPr>
        <w:t xml:space="preserve"> supplied documents</w:t>
      </w:r>
    </w:p>
    <w:p w14:paraId="3EBCF10D" w14:textId="77777777" w:rsidR="006B2D42" w:rsidRDefault="006B2D42" w:rsidP="006B2D42">
      <w:pPr>
        <w:pStyle w:val="BodyTextIndent2"/>
        <w:numPr>
          <w:ilvl w:val="0"/>
          <w:numId w:val="19"/>
        </w:numPr>
        <w:tabs>
          <w:tab w:val="left" w:pos="709"/>
          <w:tab w:val="left" w:pos="3686"/>
        </w:tabs>
        <w:spacing w:before="120" w:line="240" w:lineRule="auto"/>
        <w:ind w:left="0" w:firstLine="0"/>
        <w:rPr>
          <w:iCs/>
          <w:szCs w:val="22"/>
        </w:rPr>
      </w:pPr>
      <w:r w:rsidRPr="00EF4250">
        <w:rPr>
          <w:iCs/>
          <w:szCs w:val="22"/>
        </w:rPr>
        <w:t xml:space="preserve">DIO specific </w:t>
      </w:r>
      <w:r>
        <w:rPr>
          <w:iCs/>
          <w:szCs w:val="22"/>
        </w:rPr>
        <w:t>supplied</w:t>
      </w:r>
      <w:r w:rsidRPr="00EF4250">
        <w:rPr>
          <w:iCs/>
          <w:szCs w:val="22"/>
        </w:rPr>
        <w:t xml:space="preserve"> documents can be found at </w:t>
      </w:r>
      <w:r>
        <w:rPr>
          <w:b/>
          <w:iCs/>
          <w:szCs w:val="22"/>
        </w:rPr>
        <w:t>Annex C, D</w:t>
      </w:r>
      <w:r w:rsidRPr="00EF4250">
        <w:rPr>
          <w:b/>
          <w:iCs/>
          <w:szCs w:val="22"/>
        </w:rPr>
        <w:t xml:space="preserve">, </w:t>
      </w:r>
      <w:r>
        <w:rPr>
          <w:b/>
          <w:iCs/>
          <w:szCs w:val="22"/>
        </w:rPr>
        <w:t>E, F, G, H and I</w:t>
      </w:r>
      <w:r w:rsidRPr="00EF4250">
        <w:rPr>
          <w:iCs/>
          <w:szCs w:val="22"/>
        </w:rPr>
        <w:t xml:space="preserve"> in this document. </w:t>
      </w:r>
    </w:p>
    <w:p w14:paraId="717867A5" w14:textId="6E4BA4FE" w:rsidR="006B2D42" w:rsidRPr="00EC3C58" w:rsidRDefault="00133817" w:rsidP="00EC3C58">
      <w:pPr>
        <w:pStyle w:val="GPSL2Numbered"/>
        <w:tabs>
          <w:tab w:val="clear" w:pos="1080"/>
          <w:tab w:val="num" w:pos="1003"/>
        </w:tabs>
        <w:ind w:left="1003" w:hanging="294"/>
        <w:rPr>
          <w:rFonts w:ascii="Arial" w:hAnsi="Arial"/>
          <w:iCs/>
          <w:lang w:eastAsia="en-GB"/>
        </w:rPr>
      </w:pPr>
      <w:r>
        <w:rPr>
          <w:rFonts w:ascii="Arial" w:eastAsia="Calibri" w:hAnsi="Arial"/>
          <w:b/>
          <w:lang w:eastAsia="en-GB"/>
        </w:rPr>
        <w:t>Client</w:t>
      </w:r>
      <w:r w:rsidR="006B2D42" w:rsidRPr="00EC3C58">
        <w:rPr>
          <w:rFonts w:ascii="Arial" w:eastAsia="Calibri" w:hAnsi="Arial"/>
          <w:b/>
          <w:lang w:eastAsia="en-GB"/>
        </w:rPr>
        <w:t xml:space="preserve"> supplied </w:t>
      </w:r>
      <w:r w:rsidR="006B2D42" w:rsidRPr="00EC3C58">
        <w:rPr>
          <w:rFonts w:ascii="Arial" w:hAnsi="Arial"/>
          <w:iCs/>
          <w:lang w:eastAsia="en-GB"/>
        </w:rPr>
        <w:t>documents are to include:</w:t>
      </w:r>
    </w:p>
    <w:p w14:paraId="332D22AC" w14:textId="77777777" w:rsidR="006B2D42" w:rsidRDefault="006B2D42" w:rsidP="006B2D42">
      <w:pPr>
        <w:pStyle w:val="GPSL2Numbered"/>
        <w:ind w:left="1418"/>
        <w:rPr>
          <w:rFonts w:ascii="Arial" w:eastAsia="Calibri" w:hAnsi="Arial"/>
          <w:b/>
          <w:lang w:eastAsia="en-GB"/>
        </w:rPr>
      </w:pPr>
      <w:r>
        <w:rPr>
          <w:rFonts w:ascii="Arial" w:eastAsia="Calibri" w:hAnsi="Arial"/>
          <w:b/>
          <w:lang w:eastAsia="en-GB"/>
        </w:rPr>
        <w:t>As Requirements of Contract,</w:t>
      </w:r>
    </w:p>
    <w:p w14:paraId="6597F287" w14:textId="6705A227" w:rsidR="006B2D42" w:rsidRPr="00CD436A" w:rsidRDefault="006B2D42" w:rsidP="00EC3C58">
      <w:pPr>
        <w:pStyle w:val="GPSL2Numbered"/>
        <w:numPr>
          <w:ilvl w:val="0"/>
          <w:numId w:val="30"/>
        </w:numPr>
        <w:tabs>
          <w:tab w:val="left" w:pos="720"/>
          <w:tab w:val="left" w:pos="1843"/>
        </w:tabs>
        <w:ind w:hanging="153"/>
        <w:rPr>
          <w:rFonts w:ascii="Arial" w:hAnsi="Arial"/>
          <w:iCs/>
          <w:lang w:eastAsia="en-GB"/>
        </w:rPr>
      </w:pPr>
      <w:r w:rsidRPr="00CD436A">
        <w:rPr>
          <w:rFonts w:ascii="Arial" w:hAnsi="Arial"/>
          <w:iCs/>
          <w:lang w:eastAsia="en-GB"/>
        </w:rPr>
        <w:t xml:space="preserve">Annex C - </w:t>
      </w:r>
      <w:r w:rsidR="00133817">
        <w:rPr>
          <w:rFonts w:ascii="Arial" w:hAnsi="Arial"/>
          <w:iCs/>
          <w:lang w:eastAsia="en-GB"/>
        </w:rPr>
        <w:t>Client</w:t>
      </w:r>
      <w:r w:rsidRPr="00CD436A">
        <w:rPr>
          <w:rFonts w:ascii="Arial" w:hAnsi="Arial"/>
          <w:iCs/>
          <w:lang w:eastAsia="en-GB"/>
        </w:rPr>
        <w:t>s Information Requirement (</w:t>
      </w:r>
      <w:proofErr w:type="spellStart"/>
      <w:r w:rsidRPr="00CD436A">
        <w:rPr>
          <w:rFonts w:ascii="Arial" w:hAnsi="Arial"/>
          <w:iCs/>
          <w:lang w:eastAsia="en-GB"/>
        </w:rPr>
        <w:t>EIR</w:t>
      </w:r>
      <w:proofErr w:type="spellEnd"/>
      <w:r w:rsidRPr="00CD436A">
        <w:rPr>
          <w:rFonts w:ascii="Arial" w:hAnsi="Arial"/>
          <w:iCs/>
          <w:lang w:eastAsia="en-GB"/>
        </w:rPr>
        <w:t xml:space="preserve">) </w:t>
      </w:r>
    </w:p>
    <w:p w14:paraId="11402147" w14:textId="77777777" w:rsidR="006B2D42" w:rsidRPr="00CD436A" w:rsidRDefault="006B2D42" w:rsidP="00EC3C58">
      <w:pPr>
        <w:pStyle w:val="GPSL2Numbered"/>
        <w:numPr>
          <w:ilvl w:val="0"/>
          <w:numId w:val="30"/>
        </w:numPr>
        <w:tabs>
          <w:tab w:val="left" w:pos="720"/>
          <w:tab w:val="left" w:pos="1843"/>
        </w:tabs>
        <w:ind w:hanging="153"/>
        <w:rPr>
          <w:rFonts w:ascii="Arial" w:hAnsi="Arial"/>
        </w:rPr>
      </w:pPr>
      <w:r w:rsidRPr="00CD436A">
        <w:rPr>
          <w:rFonts w:ascii="Arial" w:hAnsi="Arial"/>
          <w:iCs/>
          <w:lang w:eastAsia="en-GB"/>
        </w:rPr>
        <w:t>Annex D - Project Information Delivery Plan (IDP)</w:t>
      </w:r>
    </w:p>
    <w:p w14:paraId="64495A69" w14:textId="77777777" w:rsidR="006B2D42" w:rsidRPr="00CD436A" w:rsidRDefault="006B2D42" w:rsidP="00EC3C58">
      <w:pPr>
        <w:pStyle w:val="GPSL2Numbered"/>
        <w:numPr>
          <w:ilvl w:val="0"/>
          <w:numId w:val="30"/>
        </w:numPr>
        <w:tabs>
          <w:tab w:val="left" w:pos="720"/>
          <w:tab w:val="left" w:pos="1843"/>
        </w:tabs>
        <w:ind w:hanging="153"/>
        <w:rPr>
          <w:rFonts w:ascii="Arial" w:hAnsi="Arial"/>
        </w:rPr>
      </w:pPr>
      <w:r w:rsidRPr="00CD436A">
        <w:rPr>
          <w:rFonts w:ascii="Arial" w:hAnsi="Arial"/>
          <w:iCs/>
          <w:lang w:eastAsia="en-GB"/>
        </w:rPr>
        <w:t xml:space="preserve">Annex E - </w:t>
      </w:r>
      <w:proofErr w:type="spellStart"/>
      <w:r w:rsidRPr="00CD436A">
        <w:rPr>
          <w:rFonts w:ascii="Arial" w:hAnsi="Arial"/>
          <w:iCs/>
          <w:lang w:eastAsia="en-GB"/>
        </w:rPr>
        <w:t>BEP</w:t>
      </w:r>
      <w:proofErr w:type="spellEnd"/>
      <w:r w:rsidRPr="00CD436A">
        <w:rPr>
          <w:rFonts w:ascii="Arial" w:hAnsi="Arial"/>
          <w:iCs/>
          <w:lang w:eastAsia="en-GB"/>
        </w:rPr>
        <w:t xml:space="preserve"> Evaluation Assessment Criteria</w:t>
      </w:r>
    </w:p>
    <w:p w14:paraId="6D1E6222" w14:textId="77777777" w:rsidR="006B2D42" w:rsidRPr="00CD436A" w:rsidRDefault="006B2D42" w:rsidP="00EC3C58">
      <w:pPr>
        <w:pStyle w:val="GPSL2Numbered"/>
        <w:numPr>
          <w:ilvl w:val="0"/>
          <w:numId w:val="30"/>
        </w:numPr>
        <w:tabs>
          <w:tab w:val="left" w:pos="720"/>
          <w:tab w:val="left" w:pos="1843"/>
        </w:tabs>
        <w:ind w:hanging="153"/>
        <w:rPr>
          <w:rFonts w:ascii="Arial" w:hAnsi="Arial"/>
        </w:rPr>
      </w:pPr>
      <w:r w:rsidRPr="00CD436A">
        <w:rPr>
          <w:rFonts w:ascii="Arial" w:hAnsi="Arial"/>
          <w:iCs/>
          <w:lang w:eastAsia="en-GB"/>
        </w:rPr>
        <w:t>Annex F - BIM Information Manager Roles &amp; Responsibilities</w:t>
      </w:r>
    </w:p>
    <w:p w14:paraId="41A79316" w14:textId="77777777" w:rsidR="006B2D42" w:rsidRPr="00CD436A" w:rsidRDefault="006B2D42" w:rsidP="00EC3C58">
      <w:pPr>
        <w:pStyle w:val="GPSL2Numbered"/>
        <w:numPr>
          <w:ilvl w:val="0"/>
          <w:numId w:val="30"/>
        </w:numPr>
        <w:tabs>
          <w:tab w:val="left" w:pos="720"/>
          <w:tab w:val="left" w:pos="1843"/>
        </w:tabs>
        <w:ind w:hanging="153"/>
        <w:rPr>
          <w:rFonts w:ascii="Arial" w:hAnsi="Arial"/>
        </w:rPr>
      </w:pPr>
      <w:r w:rsidRPr="00CD436A">
        <w:rPr>
          <w:rFonts w:ascii="Arial" w:hAnsi="Arial"/>
          <w:iCs/>
          <w:lang w:eastAsia="en-GB"/>
        </w:rPr>
        <w:t>Annex G - MOD Government Soft Landings Guidance</w:t>
      </w:r>
    </w:p>
    <w:p w14:paraId="54C279A6" w14:textId="77777777" w:rsidR="006B2D42" w:rsidRPr="00CD436A" w:rsidRDefault="006B2D42" w:rsidP="00EC3C58">
      <w:pPr>
        <w:pStyle w:val="GPSL2Numbered"/>
        <w:numPr>
          <w:ilvl w:val="0"/>
          <w:numId w:val="30"/>
        </w:numPr>
        <w:tabs>
          <w:tab w:val="left" w:pos="720"/>
          <w:tab w:val="left" w:pos="1843"/>
        </w:tabs>
        <w:ind w:hanging="153"/>
        <w:rPr>
          <w:rFonts w:ascii="Arial" w:hAnsi="Arial"/>
        </w:rPr>
      </w:pPr>
      <w:r w:rsidRPr="00CD436A">
        <w:rPr>
          <w:rFonts w:ascii="Arial" w:hAnsi="Arial"/>
          <w:iCs/>
          <w:lang w:eastAsia="en-GB"/>
        </w:rPr>
        <w:t xml:space="preserve">Annex H - DIO Project </w:t>
      </w:r>
      <w:proofErr w:type="spellStart"/>
      <w:r w:rsidRPr="00CD436A">
        <w:rPr>
          <w:rFonts w:ascii="Arial" w:hAnsi="Arial"/>
          <w:iCs/>
          <w:lang w:eastAsia="en-GB"/>
        </w:rPr>
        <w:t>BMAT</w:t>
      </w:r>
      <w:proofErr w:type="spellEnd"/>
    </w:p>
    <w:p w14:paraId="43C1BA29" w14:textId="77777777" w:rsidR="006B2D42" w:rsidRDefault="006B2D42" w:rsidP="006B2D42">
      <w:pPr>
        <w:pStyle w:val="GPSL2Numbered"/>
        <w:ind w:left="1418"/>
        <w:rPr>
          <w:rFonts w:ascii="Arial" w:hAnsi="Arial"/>
          <w:b/>
          <w:bCs/>
          <w:iCs/>
          <w:lang w:eastAsia="en-GB"/>
        </w:rPr>
      </w:pPr>
      <w:r>
        <w:rPr>
          <w:rFonts w:ascii="Arial" w:hAnsi="Arial"/>
          <w:b/>
          <w:bCs/>
          <w:iCs/>
          <w:lang w:eastAsia="en-GB"/>
        </w:rPr>
        <w:t>Supporting Guidance Documentation,</w:t>
      </w:r>
    </w:p>
    <w:p w14:paraId="7A0F7D19" w14:textId="584DB1B9" w:rsidR="006B2D42" w:rsidRDefault="006B2D42" w:rsidP="00EC3C58">
      <w:pPr>
        <w:pStyle w:val="GPSL2Numbered"/>
        <w:numPr>
          <w:ilvl w:val="2"/>
          <w:numId w:val="19"/>
        </w:numPr>
        <w:tabs>
          <w:tab w:val="left" w:pos="720"/>
        </w:tabs>
        <w:ind w:left="1843" w:hanging="709"/>
        <w:rPr>
          <w:rFonts w:ascii="Arial" w:hAnsi="Arial"/>
          <w:iCs/>
          <w:lang w:eastAsia="en-GB"/>
        </w:rPr>
      </w:pPr>
      <w:r>
        <w:rPr>
          <w:rFonts w:ascii="Arial" w:hAnsi="Arial"/>
          <w:iCs/>
          <w:lang w:eastAsia="en-GB"/>
        </w:rPr>
        <w:t>Annex I - BIM Process Compliance Document</w:t>
      </w:r>
    </w:p>
    <w:p w14:paraId="0E0A8649" w14:textId="77777777" w:rsidR="00EC3C58" w:rsidRDefault="00EC3C58">
      <w:pPr>
        <w:rPr>
          <w:rFonts w:ascii="Arial" w:eastAsia="Times New Roman" w:hAnsi="Arial" w:cs="Arial"/>
          <w:iCs/>
          <w:szCs w:val="20"/>
          <w:u w:val="single"/>
          <w:lang w:eastAsia="en-GB"/>
        </w:rPr>
      </w:pPr>
      <w:r>
        <w:rPr>
          <w:rFonts w:cs="Arial"/>
          <w:iCs/>
          <w:u w:val="single"/>
        </w:rPr>
        <w:br w:type="page"/>
      </w:r>
    </w:p>
    <w:p w14:paraId="3F3F2FDA" w14:textId="6B53EF26" w:rsidR="006B2D42" w:rsidRPr="00EF4250" w:rsidRDefault="006B2D42" w:rsidP="006B2D42">
      <w:pPr>
        <w:pStyle w:val="BodyTextIndent2"/>
        <w:tabs>
          <w:tab w:val="left" w:pos="709"/>
          <w:tab w:val="left" w:pos="3686"/>
        </w:tabs>
        <w:spacing w:before="120" w:line="240" w:lineRule="auto"/>
        <w:ind w:left="0"/>
        <w:rPr>
          <w:rFonts w:cs="Arial"/>
          <w:szCs w:val="22"/>
        </w:rPr>
      </w:pPr>
      <w:r w:rsidRPr="008F4F00">
        <w:rPr>
          <w:rFonts w:cs="Arial"/>
          <w:iCs/>
          <w:u w:val="single"/>
        </w:rPr>
        <w:lastRenderedPageBreak/>
        <w:t>For any Works Activities the Contractor shall</w:t>
      </w:r>
      <w:r>
        <w:rPr>
          <w:rFonts w:cs="Arial"/>
          <w:iCs/>
          <w:u w:val="single"/>
        </w:rPr>
        <w:t>:</w:t>
      </w:r>
    </w:p>
    <w:p w14:paraId="761B9D20" w14:textId="77777777" w:rsidR="006B2D42" w:rsidRPr="00EF425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Schedule, plan, coordinate and deliver the </w:t>
      </w:r>
      <w:r>
        <w:rPr>
          <w:iCs/>
          <w:szCs w:val="22"/>
        </w:rPr>
        <w:t>I</w:t>
      </w:r>
      <w:r w:rsidRPr="008F4F00">
        <w:rPr>
          <w:iCs/>
          <w:szCs w:val="22"/>
        </w:rPr>
        <w:t>nformation: model(s)</w:t>
      </w:r>
      <w:r>
        <w:rPr>
          <w:iCs/>
          <w:szCs w:val="22"/>
        </w:rPr>
        <w:t>,</w:t>
      </w:r>
      <w:r w:rsidRPr="008F4F00">
        <w:rPr>
          <w:iCs/>
          <w:szCs w:val="22"/>
        </w:rPr>
        <w:t xml:space="preserve"> documents and data files</w:t>
      </w:r>
      <w:r>
        <w:rPr>
          <w:iCs/>
          <w:szCs w:val="22"/>
        </w:rPr>
        <w:t>,</w:t>
      </w:r>
      <w:r w:rsidRPr="008F4F00">
        <w:rPr>
          <w:iCs/>
          <w:szCs w:val="22"/>
        </w:rPr>
        <w:t xml:space="preserve"> at the Level of Development specified in the</w:t>
      </w:r>
      <w:r>
        <w:rPr>
          <w:iCs/>
          <w:szCs w:val="22"/>
        </w:rPr>
        <w:t xml:space="preserve"> Project</w:t>
      </w:r>
      <w:r w:rsidRPr="008F4F00">
        <w:rPr>
          <w:iCs/>
          <w:szCs w:val="22"/>
        </w:rPr>
        <w:t xml:space="preserve"> Information Delivery Plan (IDP) and to the </w:t>
      </w:r>
      <w:proofErr w:type="spellStart"/>
      <w:r w:rsidRPr="008F4F00">
        <w:rPr>
          <w:iCs/>
          <w:szCs w:val="22"/>
        </w:rPr>
        <w:t>EIR</w:t>
      </w:r>
      <w:proofErr w:type="spellEnd"/>
      <w:r>
        <w:rPr>
          <w:iCs/>
          <w:szCs w:val="22"/>
        </w:rPr>
        <w:t>.</w:t>
      </w:r>
    </w:p>
    <w:p w14:paraId="1C67DA26" w14:textId="24190BB3" w:rsidR="006B2D42" w:rsidRPr="0003010B" w:rsidRDefault="006B2D42" w:rsidP="006B2D42">
      <w:pPr>
        <w:pStyle w:val="BodyTextIndent2"/>
        <w:numPr>
          <w:ilvl w:val="1"/>
          <w:numId w:val="19"/>
        </w:numPr>
        <w:tabs>
          <w:tab w:val="left" w:pos="709"/>
          <w:tab w:val="left" w:pos="1276"/>
        </w:tabs>
        <w:spacing w:before="120" w:line="240" w:lineRule="auto"/>
        <w:ind w:left="709" w:firstLine="0"/>
        <w:rPr>
          <w:iCs/>
        </w:rPr>
      </w:pPr>
      <w:r w:rsidRPr="00EF4250">
        <w:rPr>
          <w:rFonts w:cs="Arial"/>
          <w:szCs w:val="22"/>
        </w:rPr>
        <w:t xml:space="preserve">The </w:t>
      </w:r>
      <w:r>
        <w:rPr>
          <w:rFonts w:cs="Arial"/>
          <w:szCs w:val="22"/>
        </w:rPr>
        <w:t xml:space="preserve">Works </w:t>
      </w:r>
      <w:r w:rsidRPr="00EF4250">
        <w:rPr>
          <w:rFonts w:cs="Arial"/>
          <w:szCs w:val="22"/>
        </w:rPr>
        <w:t>Contractor will hold model(s)</w:t>
      </w:r>
      <w:r>
        <w:rPr>
          <w:rFonts w:cs="Arial"/>
          <w:szCs w:val="22"/>
        </w:rPr>
        <w:t>,</w:t>
      </w:r>
      <w:r w:rsidRPr="00EF4250">
        <w:rPr>
          <w:rFonts w:cs="Arial"/>
          <w:szCs w:val="22"/>
        </w:rPr>
        <w:t xml:space="preserve"> documents and data files at the Level of Development specified in the</w:t>
      </w:r>
      <w:r>
        <w:rPr>
          <w:rFonts w:cs="Arial"/>
          <w:szCs w:val="22"/>
        </w:rPr>
        <w:t xml:space="preserve"> Project</w:t>
      </w:r>
      <w:r w:rsidRPr="00EF4250">
        <w:rPr>
          <w:rFonts w:cs="Arial"/>
          <w:szCs w:val="22"/>
        </w:rPr>
        <w:t xml:space="preserve"> IDP and to the </w:t>
      </w:r>
      <w:proofErr w:type="spellStart"/>
      <w:r w:rsidRPr="00EF4250">
        <w:rPr>
          <w:rFonts w:cs="Arial"/>
          <w:szCs w:val="22"/>
        </w:rPr>
        <w:t>EIR</w:t>
      </w:r>
      <w:proofErr w:type="spellEnd"/>
      <w:r w:rsidRPr="00EF4250">
        <w:rPr>
          <w:rFonts w:cs="Arial"/>
          <w:szCs w:val="22"/>
        </w:rPr>
        <w:t xml:space="preserve"> until DIO have procured their </w:t>
      </w:r>
      <w:r w:rsidR="00133817">
        <w:rPr>
          <w:rFonts w:cs="Arial"/>
          <w:szCs w:val="22"/>
        </w:rPr>
        <w:t>Client</w:t>
      </w:r>
      <w:r w:rsidRPr="00EF4250">
        <w:rPr>
          <w:rFonts w:cs="Arial"/>
          <w:szCs w:val="22"/>
        </w:rPr>
        <w:t xml:space="preserve">s Asset Information Model Common Data Environment (AIM </w:t>
      </w:r>
      <w:proofErr w:type="spellStart"/>
      <w:r w:rsidRPr="00EF4250">
        <w:rPr>
          <w:rFonts w:cs="Arial"/>
          <w:szCs w:val="22"/>
        </w:rPr>
        <w:t>CDE</w:t>
      </w:r>
      <w:proofErr w:type="spellEnd"/>
      <w:r w:rsidRPr="00EF4250">
        <w:rPr>
          <w:rFonts w:cs="Arial"/>
          <w:szCs w:val="22"/>
        </w:rPr>
        <w:t>)</w:t>
      </w:r>
      <w:r>
        <w:rPr>
          <w:rFonts w:cs="Arial"/>
          <w:szCs w:val="22"/>
        </w:rPr>
        <w:t xml:space="preserve"> at which time they will publish Information to the </w:t>
      </w:r>
      <w:r w:rsidR="00133817">
        <w:rPr>
          <w:rFonts w:cs="Arial"/>
          <w:szCs w:val="22"/>
        </w:rPr>
        <w:t>Client</w:t>
      </w:r>
      <w:r>
        <w:rPr>
          <w:rFonts w:cs="Arial"/>
          <w:szCs w:val="22"/>
        </w:rPr>
        <w:t xml:space="preserve">s AIM </w:t>
      </w:r>
      <w:proofErr w:type="spellStart"/>
      <w:r>
        <w:rPr>
          <w:rFonts w:cs="Arial"/>
          <w:szCs w:val="22"/>
        </w:rPr>
        <w:t>CDE</w:t>
      </w:r>
      <w:proofErr w:type="spellEnd"/>
      <w:r w:rsidRPr="00EF4250">
        <w:rPr>
          <w:rFonts w:cs="Arial"/>
          <w:szCs w:val="22"/>
        </w:rPr>
        <w:t xml:space="preserve"> </w:t>
      </w:r>
      <w:r>
        <w:rPr>
          <w:rFonts w:cs="Arial"/>
          <w:szCs w:val="22"/>
        </w:rPr>
        <w:t>and/</w:t>
      </w:r>
      <w:r w:rsidRPr="00EF4250">
        <w:rPr>
          <w:rFonts w:cs="Arial"/>
          <w:szCs w:val="22"/>
        </w:rPr>
        <w:t xml:space="preserve">or </w:t>
      </w:r>
      <w:r>
        <w:rPr>
          <w:rFonts w:cs="Arial"/>
          <w:szCs w:val="22"/>
        </w:rPr>
        <w:t>o</w:t>
      </w:r>
      <w:r w:rsidRPr="00EF4250">
        <w:rPr>
          <w:rFonts w:cs="Arial"/>
          <w:szCs w:val="22"/>
        </w:rPr>
        <w:t>n request forward model(s)</w:t>
      </w:r>
      <w:r>
        <w:rPr>
          <w:rFonts w:cs="Arial"/>
          <w:szCs w:val="22"/>
        </w:rPr>
        <w:t>,</w:t>
      </w:r>
      <w:r w:rsidRPr="00EF4250">
        <w:rPr>
          <w:rFonts w:cs="Arial"/>
          <w:szCs w:val="22"/>
        </w:rPr>
        <w:t xml:space="preserve"> documents and data files </w:t>
      </w:r>
      <w:r>
        <w:rPr>
          <w:rFonts w:cs="Arial"/>
          <w:szCs w:val="22"/>
        </w:rPr>
        <w:t xml:space="preserve">in the specified formats </w:t>
      </w:r>
      <w:r w:rsidRPr="00EF4250">
        <w:rPr>
          <w:rFonts w:cs="Arial"/>
          <w:szCs w:val="22"/>
        </w:rPr>
        <w:t xml:space="preserve">to another </w:t>
      </w:r>
      <w:r>
        <w:rPr>
          <w:rFonts w:cs="Arial"/>
          <w:szCs w:val="22"/>
        </w:rPr>
        <w:t xml:space="preserve">Works Contractor engaged by the </w:t>
      </w:r>
      <w:r w:rsidR="00133817">
        <w:rPr>
          <w:rFonts w:cs="Arial"/>
          <w:szCs w:val="22"/>
        </w:rPr>
        <w:t>Client</w:t>
      </w:r>
      <w:r w:rsidRPr="00EF4250">
        <w:rPr>
          <w:rFonts w:cs="Arial"/>
          <w:szCs w:val="22"/>
        </w:rPr>
        <w:t>.</w:t>
      </w:r>
    </w:p>
    <w:p w14:paraId="5728B1A7" w14:textId="77777777" w:rsidR="006B2D42"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Arrange for complementary BIM processes, procedures and standards to be incorporated into any subcontracts that it enters into in relation to the Contract to the extent required to enable the </w:t>
      </w:r>
      <w:r>
        <w:rPr>
          <w:iCs/>
          <w:szCs w:val="22"/>
        </w:rPr>
        <w:t xml:space="preserve">Works </w:t>
      </w:r>
      <w:r w:rsidRPr="008F4F00">
        <w:rPr>
          <w:iCs/>
          <w:szCs w:val="22"/>
        </w:rPr>
        <w:t>Contractor to comply with this clause</w:t>
      </w:r>
      <w:r>
        <w:rPr>
          <w:iCs/>
          <w:szCs w:val="22"/>
        </w:rPr>
        <w:t>.</w:t>
      </w:r>
    </w:p>
    <w:p w14:paraId="4F34494E" w14:textId="77777777" w:rsidR="006B2D42" w:rsidRPr="0003010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bookmarkStart w:id="28" w:name="_Hlk54705438"/>
      <w:r w:rsidRPr="0003010B">
        <w:rPr>
          <w:iCs/>
          <w:szCs w:val="22"/>
        </w:rPr>
        <w:t>The Works Contractor shall work with the DIO PM</w:t>
      </w:r>
      <w:r w:rsidRPr="00FB6CD4">
        <w:rPr>
          <w:iCs/>
        </w:rPr>
        <w:t>, Technical Support Provider (TSP)</w:t>
      </w:r>
      <w:r w:rsidRPr="0003010B">
        <w:rPr>
          <w:iCs/>
          <w:szCs w:val="22"/>
        </w:rPr>
        <w:t xml:space="preserve"> and project Stakeholders to </w:t>
      </w:r>
      <w:r w:rsidRPr="00FB6CD4">
        <w:rPr>
          <w:iCs/>
        </w:rPr>
        <w:t>review and validate the Project IDP</w:t>
      </w:r>
      <w:r w:rsidRPr="0003010B">
        <w:rPr>
          <w:iCs/>
          <w:szCs w:val="22"/>
        </w:rPr>
        <w:t xml:space="preserve"> </w:t>
      </w:r>
    </w:p>
    <w:p w14:paraId="23ED15EC" w14:textId="77777777" w:rsidR="006B2D42"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FB6CD4">
        <w:rPr>
          <w:iCs/>
          <w:szCs w:val="22"/>
        </w:rPr>
        <w:t>If the Works Contractor is employed in the development phase of the project the Works Contractor will produce the Project IDP for the next phase.</w:t>
      </w:r>
      <w:bookmarkEnd w:id="28"/>
    </w:p>
    <w:p w14:paraId="596EB761" w14:textId="14E1F373" w:rsidR="006B2D42" w:rsidRPr="0003010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03010B">
        <w:rPr>
          <w:rFonts w:eastAsia="Calibri" w:cs="Arial"/>
        </w:rPr>
        <w:t xml:space="preserve">The Works Contractor shall produce the Master Information Delivery Plan to meet the requirements of the Project Information Delivery Plan developed by the </w:t>
      </w:r>
      <w:r w:rsidR="00133817">
        <w:rPr>
          <w:rFonts w:eastAsia="Calibri" w:cs="Arial"/>
        </w:rPr>
        <w:t>Client</w:t>
      </w:r>
      <w:r w:rsidRPr="0003010B">
        <w:rPr>
          <w:rFonts w:eastAsia="Calibri" w:cs="Arial"/>
        </w:rPr>
        <w:t xml:space="preserve">s TSP in liaison with the </w:t>
      </w:r>
      <w:r w:rsidR="00133817">
        <w:rPr>
          <w:rFonts w:eastAsia="Calibri" w:cs="Arial"/>
        </w:rPr>
        <w:t>Client</w:t>
      </w:r>
      <w:r w:rsidRPr="0003010B">
        <w:rPr>
          <w:rFonts w:eastAsia="Calibri" w:cs="Arial"/>
        </w:rPr>
        <w:t xml:space="preserve">s Project Manager. In collaboration with the </w:t>
      </w:r>
      <w:r w:rsidR="00133817">
        <w:rPr>
          <w:rFonts w:eastAsia="Calibri" w:cs="Arial"/>
        </w:rPr>
        <w:t>Client</w:t>
      </w:r>
      <w:r w:rsidRPr="0003010B">
        <w:rPr>
          <w:rFonts w:eastAsia="Calibri" w:cs="Arial"/>
        </w:rPr>
        <w:t>s TSP the Contractor shall update the MIDP throughout the project and ensure that information is published throughout each stage in accordance with the Project IDP and MIDP.</w:t>
      </w:r>
    </w:p>
    <w:p w14:paraId="077DEA5F" w14:textId="77777777" w:rsidR="006B2D42" w:rsidRPr="001A74A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Pr>
          <w:iCs/>
          <w:szCs w:val="22"/>
        </w:rPr>
        <w:t>The Works Contractor</w:t>
      </w:r>
      <w:r w:rsidRPr="008F4F00">
        <w:rPr>
          <w:iCs/>
          <w:szCs w:val="22"/>
        </w:rPr>
        <w:t xml:space="preserve"> shall work with the </w:t>
      </w:r>
      <w:r>
        <w:rPr>
          <w:iCs/>
          <w:szCs w:val="22"/>
        </w:rPr>
        <w:t xml:space="preserve">Project Manager collaboratively, and </w:t>
      </w:r>
      <w:bookmarkStart w:id="29" w:name="_Hlk54706179"/>
      <w:r w:rsidRPr="0003010B">
        <w:rPr>
          <w:szCs w:val="22"/>
        </w:rPr>
        <w:t>appropriate DIO Regional Delivery Region / Site Liaison representatives</w:t>
      </w:r>
      <w:r w:rsidRPr="008F4F00">
        <w:rPr>
          <w:iCs/>
          <w:szCs w:val="22"/>
        </w:rPr>
        <w:t xml:space="preserve"> </w:t>
      </w:r>
      <w:bookmarkEnd w:id="29"/>
      <w:r w:rsidRPr="008F4F00">
        <w:rPr>
          <w:iCs/>
          <w:szCs w:val="22"/>
        </w:rPr>
        <w:t>in completion of the initial post operation</w:t>
      </w:r>
      <w:r>
        <w:rPr>
          <w:iCs/>
          <w:szCs w:val="22"/>
        </w:rPr>
        <w:t>/occupation</w:t>
      </w:r>
      <w:r w:rsidRPr="008F4F00">
        <w:rPr>
          <w:iCs/>
          <w:szCs w:val="22"/>
        </w:rPr>
        <w:t xml:space="preserve"> evaluation for projects handed over in accordance with the </w:t>
      </w:r>
      <w:proofErr w:type="spellStart"/>
      <w:r w:rsidRPr="008F4F00">
        <w:rPr>
          <w:iCs/>
          <w:szCs w:val="22"/>
        </w:rPr>
        <w:t>GSL</w:t>
      </w:r>
      <w:proofErr w:type="spellEnd"/>
      <w:r w:rsidRPr="008F4F00">
        <w:rPr>
          <w:iCs/>
          <w:szCs w:val="22"/>
        </w:rPr>
        <w:t xml:space="preserve"> guidance document</w:t>
      </w:r>
      <w:r>
        <w:rPr>
          <w:iCs/>
          <w:szCs w:val="22"/>
        </w:rPr>
        <w:t>.</w:t>
      </w:r>
    </w:p>
    <w:p w14:paraId="0494E1BB" w14:textId="3B4540AB" w:rsidR="006B2D42" w:rsidRPr="001A74A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The </w:t>
      </w:r>
      <w:r w:rsidR="00772540">
        <w:rPr>
          <w:iCs/>
          <w:szCs w:val="22"/>
        </w:rPr>
        <w:t>Contractor</w:t>
      </w:r>
      <w:r w:rsidRPr="008F4F00">
        <w:rPr>
          <w:iCs/>
          <w:szCs w:val="22"/>
        </w:rPr>
        <w:t xml:space="preserve"> shall arrange for and undertake a BIM Maturity Assessment in accordance with </w:t>
      </w:r>
      <w:proofErr w:type="spellStart"/>
      <w:r w:rsidRPr="008F4F00">
        <w:rPr>
          <w:iCs/>
          <w:szCs w:val="22"/>
        </w:rPr>
        <w:t>DIO’</w:t>
      </w:r>
      <w:r>
        <w:rPr>
          <w:iCs/>
          <w:szCs w:val="22"/>
        </w:rPr>
        <w:t>s</w:t>
      </w:r>
      <w:proofErr w:type="spellEnd"/>
      <w:r>
        <w:rPr>
          <w:iCs/>
          <w:szCs w:val="22"/>
        </w:rPr>
        <w:t xml:space="preserve"> BIM Maturity Assessment Tool.</w:t>
      </w:r>
    </w:p>
    <w:p w14:paraId="5EA484A5" w14:textId="77777777" w:rsidR="006B2D42" w:rsidRPr="001A74A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bookmarkStart w:id="30" w:name="_Hlk514957145"/>
      <w:r w:rsidRPr="008F4F00">
        <w:rPr>
          <w:iCs/>
          <w:szCs w:val="22"/>
        </w:rPr>
        <w:t xml:space="preserve">The </w:t>
      </w:r>
      <w:r>
        <w:rPr>
          <w:iCs/>
          <w:szCs w:val="22"/>
        </w:rPr>
        <w:t xml:space="preserve">Works </w:t>
      </w:r>
      <w:r w:rsidRPr="008F4F00">
        <w:rPr>
          <w:iCs/>
          <w:szCs w:val="22"/>
        </w:rPr>
        <w:t xml:space="preserve">Contractor shall throughout the course of the contract, as a result of their work development activities, update the </w:t>
      </w:r>
      <w:proofErr w:type="spellStart"/>
      <w:r w:rsidRPr="008F4F00">
        <w:rPr>
          <w:iCs/>
          <w:szCs w:val="22"/>
        </w:rPr>
        <w:t>COBie</w:t>
      </w:r>
      <w:proofErr w:type="spellEnd"/>
      <w:r w:rsidRPr="008F4F00">
        <w:rPr>
          <w:iCs/>
          <w:szCs w:val="22"/>
        </w:rPr>
        <w:t xml:space="preserve"> Demand Matrix (</w:t>
      </w:r>
      <w:proofErr w:type="spellStart"/>
      <w:r w:rsidRPr="008F4F00">
        <w:rPr>
          <w:iCs/>
          <w:szCs w:val="22"/>
        </w:rPr>
        <w:t>CDMx</w:t>
      </w:r>
      <w:proofErr w:type="spellEnd"/>
      <w:r w:rsidRPr="008F4F00">
        <w:rPr>
          <w:iCs/>
          <w:szCs w:val="22"/>
        </w:rPr>
        <w:t xml:space="preserve">) in accordance with the DIO </w:t>
      </w:r>
      <w:proofErr w:type="spellStart"/>
      <w:r w:rsidRPr="008F4F00">
        <w:rPr>
          <w:iCs/>
          <w:szCs w:val="22"/>
        </w:rPr>
        <w:t>EIR</w:t>
      </w:r>
      <w:proofErr w:type="spellEnd"/>
      <w:r w:rsidRPr="008F4F00">
        <w:rPr>
          <w:iCs/>
          <w:szCs w:val="22"/>
        </w:rPr>
        <w:t xml:space="preserve">, </w:t>
      </w:r>
      <w:r>
        <w:rPr>
          <w:iCs/>
          <w:szCs w:val="22"/>
        </w:rPr>
        <w:t xml:space="preserve">Project </w:t>
      </w:r>
      <w:r w:rsidRPr="008F4F00">
        <w:rPr>
          <w:iCs/>
          <w:szCs w:val="22"/>
        </w:rPr>
        <w:t xml:space="preserve">IDP and Asset Information Requirements (AIR), appropriate to those work development activities to ensure </w:t>
      </w:r>
      <w:proofErr w:type="spellStart"/>
      <w:r w:rsidRPr="008F4F00">
        <w:rPr>
          <w:iCs/>
          <w:szCs w:val="22"/>
        </w:rPr>
        <w:t>COBie</w:t>
      </w:r>
      <w:proofErr w:type="spellEnd"/>
      <w:r w:rsidRPr="008F4F00">
        <w:rPr>
          <w:iCs/>
          <w:szCs w:val="22"/>
        </w:rPr>
        <w:t xml:space="preserve"> data is delivered at the appropriate stage LOD &amp; </w:t>
      </w:r>
      <w:proofErr w:type="spellStart"/>
      <w:r w:rsidRPr="008F4F00">
        <w:rPr>
          <w:iCs/>
          <w:szCs w:val="22"/>
        </w:rPr>
        <w:t>LOI</w:t>
      </w:r>
      <w:bookmarkEnd w:id="30"/>
      <w:proofErr w:type="spellEnd"/>
      <w:r>
        <w:rPr>
          <w:iCs/>
          <w:szCs w:val="22"/>
        </w:rPr>
        <w:t>.</w:t>
      </w:r>
    </w:p>
    <w:p w14:paraId="6881933E" w14:textId="6ACEBB4E" w:rsidR="006B2D42" w:rsidRPr="001A74A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Pr>
          <w:iCs/>
          <w:szCs w:val="22"/>
        </w:rPr>
        <w:t>P</w:t>
      </w:r>
      <w:r w:rsidRPr="008F4F00">
        <w:rPr>
          <w:iCs/>
          <w:szCs w:val="22"/>
        </w:rPr>
        <w:t xml:space="preserve">ayment for any </w:t>
      </w:r>
      <w:r>
        <w:rPr>
          <w:iCs/>
          <w:szCs w:val="22"/>
        </w:rPr>
        <w:t>w</w:t>
      </w:r>
      <w:r w:rsidRPr="00FB6CD4">
        <w:rPr>
          <w:iCs/>
          <w:szCs w:val="22"/>
        </w:rPr>
        <w:t>orks</w:t>
      </w:r>
      <w:r w:rsidRPr="00573801">
        <w:rPr>
          <w:iCs/>
          <w:szCs w:val="22"/>
        </w:rPr>
        <w:t xml:space="preserve"> activities</w:t>
      </w:r>
      <w:r w:rsidRPr="008F4F00">
        <w:rPr>
          <w:iCs/>
          <w:szCs w:val="22"/>
        </w:rPr>
        <w:t xml:space="preserve"> is dependent on completion of work activities, including the provision, updating</w:t>
      </w:r>
      <w:r>
        <w:rPr>
          <w:iCs/>
          <w:szCs w:val="22"/>
        </w:rPr>
        <w:t xml:space="preserve">, </w:t>
      </w:r>
      <w:r w:rsidRPr="008F4F00">
        <w:rPr>
          <w:iCs/>
          <w:szCs w:val="22"/>
        </w:rPr>
        <w:t>acceptance</w:t>
      </w:r>
      <w:r>
        <w:rPr>
          <w:iCs/>
          <w:szCs w:val="22"/>
        </w:rPr>
        <w:t xml:space="preserve"> and validation</w:t>
      </w:r>
      <w:r w:rsidRPr="008F4F00">
        <w:rPr>
          <w:iCs/>
          <w:szCs w:val="22"/>
        </w:rPr>
        <w:t xml:space="preserve"> of information within the </w:t>
      </w:r>
      <w:r w:rsidR="00133817">
        <w:rPr>
          <w:iCs/>
          <w:szCs w:val="22"/>
        </w:rPr>
        <w:t>Client</w:t>
      </w:r>
      <w:r w:rsidRPr="008F4F00">
        <w:rPr>
          <w:iCs/>
          <w:szCs w:val="22"/>
        </w:rPr>
        <w:t xml:space="preserve">s AIM </w:t>
      </w:r>
      <w:proofErr w:type="spellStart"/>
      <w:r w:rsidRPr="008F4F00">
        <w:rPr>
          <w:iCs/>
          <w:szCs w:val="22"/>
        </w:rPr>
        <w:t>CDE</w:t>
      </w:r>
      <w:proofErr w:type="spellEnd"/>
      <w:r w:rsidRPr="008F4F00">
        <w:rPr>
          <w:iCs/>
          <w:szCs w:val="22"/>
        </w:rPr>
        <w:t xml:space="preserve">, as appropriate with those </w:t>
      </w:r>
      <w:r>
        <w:rPr>
          <w:iCs/>
          <w:szCs w:val="22"/>
        </w:rPr>
        <w:t>w</w:t>
      </w:r>
      <w:r w:rsidRPr="008F4F00">
        <w:rPr>
          <w:iCs/>
          <w:szCs w:val="22"/>
        </w:rPr>
        <w:t>ork activities</w:t>
      </w:r>
      <w:r>
        <w:rPr>
          <w:iCs/>
          <w:szCs w:val="22"/>
        </w:rPr>
        <w:t>.</w:t>
      </w:r>
    </w:p>
    <w:p w14:paraId="4DFAA18A" w14:textId="17F4A1B7" w:rsidR="006B2D42" w:rsidRPr="001A74AB" w:rsidRDefault="006B2D42" w:rsidP="006B2D42">
      <w:pPr>
        <w:pStyle w:val="BodyTextIndent2"/>
        <w:tabs>
          <w:tab w:val="left" w:pos="709"/>
          <w:tab w:val="left" w:pos="3686"/>
        </w:tabs>
        <w:spacing w:before="120" w:line="240" w:lineRule="auto"/>
        <w:ind w:left="0"/>
        <w:rPr>
          <w:rFonts w:cs="Arial"/>
          <w:szCs w:val="22"/>
        </w:rPr>
      </w:pPr>
      <w:r w:rsidRPr="008F4F00">
        <w:rPr>
          <w:rFonts w:cs="Arial"/>
          <w:iCs/>
          <w:u w:val="single"/>
        </w:rPr>
        <w:t xml:space="preserve">For any Works Development Activities initiated by another </w:t>
      </w:r>
      <w:r w:rsidR="00772540">
        <w:rPr>
          <w:rFonts w:cs="Arial"/>
          <w:iCs/>
          <w:u w:val="single"/>
        </w:rPr>
        <w:t>Contractor</w:t>
      </w:r>
      <w:r>
        <w:rPr>
          <w:rFonts w:cs="Arial"/>
          <w:iCs/>
          <w:u w:val="single"/>
        </w:rPr>
        <w:t>,</w:t>
      </w:r>
      <w:r w:rsidRPr="008F4F00">
        <w:rPr>
          <w:rFonts w:cs="Arial"/>
          <w:iCs/>
          <w:u w:val="single"/>
        </w:rPr>
        <w:t xml:space="preserve"> the Appointed Contractor shall</w:t>
      </w:r>
    </w:p>
    <w:p w14:paraId="23141A2E" w14:textId="77777777" w:rsidR="006B2D42" w:rsidRPr="001A74A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receive the </w:t>
      </w:r>
      <w:r>
        <w:rPr>
          <w:iCs/>
          <w:szCs w:val="22"/>
        </w:rPr>
        <w:t>I</w:t>
      </w:r>
      <w:r w:rsidRPr="008F4F00">
        <w:rPr>
          <w:iCs/>
          <w:szCs w:val="22"/>
        </w:rPr>
        <w:t xml:space="preserve">nformation: models, documents and data files at the Level of Development (LOD &amp; </w:t>
      </w:r>
      <w:proofErr w:type="spellStart"/>
      <w:r w:rsidRPr="008F4F00">
        <w:rPr>
          <w:iCs/>
          <w:szCs w:val="22"/>
        </w:rPr>
        <w:t>LOI</w:t>
      </w:r>
      <w:proofErr w:type="spellEnd"/>
      <w:r w:rsidRPr="008F4F00">
        <w:rPr>
          <w:iCs/>
          <w:szCs w:val="22"/>
        </w:rPr>
        <w:t xml:space="preserve">) provided as specified in the </w:t>
      </w:r>
      <w:r>
        <w:rPr>
          <w:iCs/>
          <w:szCs w:val="22"/>
        </w:rPr>
        <w:t xml:space="preserve">Project </w:t>
      </w:r>
      <w:r w:rsidRPr="008F4F00">
        <w:rPr>
          <w:iCs/>
          <w:szCs w:val="22"/>
        </w:rPr>
        <w:t xml:space="preserve">IDP to the </w:t>
      </w:r>
      <w:proofErr w:type="spellStart"/>
      <w:r w:rsidRPr="008F4F00">
        <w:rPr>
          <w:iCs/>
          <w:szCs w:val="22"/>
        </w:rPr>
        <w:t>EIR</w:t>
      </w:r>
      <w:proofErr w:type="spellEnd"/>
      <w:r>
        <w:rPr>
          <w:iCs/>
          <w:szCs w:val="22"/>
        </w:rPr>
        <w:t>.</w:t>
      </w:r>
    </w:p>
    <w:p w14:paraId="553D1187" w14:textId="77777777"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review and mark-up Models, Documents and Data files as a result of </w:t>
      </w:r>
      <w:r>
        <w:rPr>
          <w:iCs/>
          <w:szCs w:val="22"/>
        </w:rPr>
        <w:t xml:space="preserve">the </w:t>
      </w:r>
      <w:r w:rsidRPr="008F4F00">
        <w:rPr>
          <w:iCs/>
          <w:szCs w:val="22"/>
        </w:rPr>
        <w:t>work development activities</w:t>
      </w:r>
      <w:r>
        <w:rPr>
          <w:iCs/>
          <w:szCs w:val="22"/>
        </w:rPr>
        <w:t>.</w:t>
      </w:r>
    </w:p>
    <w:p w14:paraId="22D65870" w14:textId="77777777"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throughout the course of the contract, as a result of their work development activities, update the </w:t>
      </w:r>
      <w:proofErr w:type="spellStart"/>
      <w:r w:rsidRPr="008F4F00">
        <w:rPr>
          <w:iCs/>
          <w:szCs w:val="22"/>
        </w:rPr>
        <w:t>COBie</w:t>
      </w:r>
      <w:proofErr w:type="spellEnd"/>
      <w:r w:rsidRPr="008F4F00">
        <w:rPr>
          <w:iCs/>
          <w:szCs w:val="22"/>
        </w:rPr>
        <w:t xml:space="preserve"> Demand Matrix (</w:t>
      </w:r>
      <w:proofErr w:type="spellStart"/>
      <w:r w:rsidRPr="008F4F00">
        <w:rPr>
          <w:iCs/>
          <w:szCs w:val="22"/>
        </w:rPr>
        <w:t>CDMx</w:t>
      </w:r>
      <w:proofErr w:type="spellEnd"/>
      <w:r w:rsidRPr="008F4F00">
        <w:rPr>
          <w:iCs/>
          <w:szCs w:val="22"/>
        </w:rPr>
        <w:t xml:space="preserve">) in accordance with the DIO </w:t>
      </w:r>
      <w:proofErr w:type="spellStart"/>
      <w:r w:rsidRPr="008F4F00">
        <w:rPr>
          <w:iCs/>
          <w:szCs w:val="22"/>
        </w:rPr>
        <w:t>EIR</w:t>
      </w:r>
      <w:proofErr w:type="spellEnd"/>
      <w:r w:rsidRPr="008F4F00">
        <w:rPr>
          <w:iCs/>
          <w:szCs w:val="22"/>
        </w:rPr>
        <w:t>,</w:t>
      </w:r>
      <w:r>
        <w:rPr>
          <w:iCs/>
          <w:szCs w:val="22"/>
        </w:rPr>
        <w:t xml:space="preserve"> Project</w:t>
      </w:r>
      <w:r w:rsidRPr="008F4F00">
        <w:rPr>
          <w:iCs/>
          <w:szCs w:val="22"/>
        </w:rPr>
        <w:t xml:space="preserve"> IDP and Asset Information Requirements (AIR), appropriate to those work development activities to ensure </w:t>
      </w:r>
      <w:proofErr w:type="spellStart"/>
      <w:r w:rsidRPr="008F4F00">
        <w:rPr>
          <w:iCs/>
          <w:szCs w:val="22"/>
        </w:rPr>
        <w:t>COBie</w:t>
      </w:r>
      <w:proofErr w:type="spellEnd"/>
      <w:r w:rsidRPr="008F4F00">
        <w:rPr>
          <w:iCs/>
          <w:szCs w:val="22"/>
        </w:rPr>
        <w:t xml:space="preserve"> data is delivered at the appropriate stage LOD &amp; </w:t>
      </w:r>
      <w:proofErr w:type="spellStart"/>
      <w:r w:rsidRPr="008F4F00">
        <w:rPr>
          <w:iCs/>
          <w:szCs w:val="22"/>
        </w:rPr>
        <w:t>LOI</w:t>
      </w:r>
      <w:proofErr w:type="spellEnd"/>
      <w:r>
        <w:rPr>
          <w:iCs/>
          <w:szCs w:val="22"/>
        </w:rPr>
        <w:t>.</w:t>
      </w:r>
    </w:p>
    <w:p w14:paraId="140B85D9" w14:textId="77777777"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 xml:space="preserve">produce and maintain the </w:t>
      </w:r>
      <w:r>
        <w:rPr>
          <w:iCs/>
          <w:szCs w:val="22"/>
        </w:rPr>
        <w:t xml:space="preserve">Project </w:t>
      </w:r>
      <w:r w:rsidRPr="008F4F00">
        <w:rPr>
          <w:iCs/>
          <w:szCs w:val="22"/>
        </w:rPr>
        <w:t xml:space="preserve">Information Delivery Plan to meet the Gateway Plain Language Questions, receive and align the MIDP and accept, reject and store appropriate </w:t>
      </w:r>
      <w:r w:rsidRPr="008F4F00">
        <w:rPr>
          <w:iCs/>
          <w:szCs w:val="22"/>
        </w:rPr>
        <w:lastRenderedPageBreak/>
        <w:t>shared and published information deliverable files against plan for the next phase of the Works Development activities</w:t>
      </w:r>
      <w:r>
        <w:rPr>
          <w:iCs/>
          <w:szCs w:val="22"/>
        </w:rPr>
        <w:t>.</w:t>
      </w:r>
    </w:p>
    <w:p w14:paraId="191AA269" w14:textId="77777777"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support the</w:t>
      </w:r>
      <w:r>
        <w:rPr>
          <w:iCs/>
          <w:szCs w:val="22"/>
        </w:rPr>
        <w:t xml:space="preserve"> PM and Project Team, and</w:t>
      </w:r>
      <w:r w:rsidRPr="008F4F00">
        <w:rPr>
          <w:iCs/>
          <w:szCs w:val="22"/>
        </w:rPr>
        <w:t xml:space="preserve"> </w:t>
      </w:r>
      <w:r w:rsidRPr="00573801">
        <w:rPr>
          <w:szCs w:val="22"/>
        </w:rPr>
        <w:t>appropriate DIO Service Delivery Region / Site Liaison representatives,</w:t>
      </w:r>
      <w:r w:rsidRPr="008F4F00">
        <w:rPr>
          <w:iCs/>
          <w:szCs w:val="22"/>
        </w:rPr>
        <w:t xml:space="preserve"> collaboratively in completion of the post operation</w:t>
      </w:r>
      <w:r>
        <w:rPr>
          <w:iCs/>
          <w:szCs w:val="22"/>
        </w:rPr>
        <w:t>/occupation</w:t>
      </w:r>
      <w:r w:rsidRPr="008F4F00">
        <w:rPr>
          <w:iCs/>
          <w:szCs w:val="22"/>
        </w:rPr>
        <w:t xml:space="preserve"> evaluation for projects handed over in accordance with the </w:t>
      </w:r>
      <w:proofErr w:type="spellStart"/>
      <w:r w:rsidRPr="008F4F00">
        <w:rPr>
          <w:iCs/>
          <w:szCs w:val="22"/>
        </w:rPr>
        <w:t>GSL</w:t>
      </w:r>
      <w:proofErr w:type="spellEnd"/>
      <w:r w:rsidRPr="008F4F00">
        <w:rPr>
          <w:iCs/>
          <w:szCs w:val="22"/>
        </w:rPr>
        <w:t xml:space="preserve"> guidance</w:t>
      </w:r>
      <w:r>
        <w:rPr>
          <w:iCs/>
          <w:szCs w:val="22"/>
        </w:rPr>
        <w:t>.</w:t>
      </w:r>
    </w:p>
    <w:p w14:paraId="2DD5620C" w14:textId="77777777"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arrange for and undertake</w:t>
      </w:r>
      <w:r>
        <w:rPr>
          <w:iCs/>
          <w:szCs w:val="22"/>
        </w:rPr>
        <w:t>, with the Project Team as a whole,</w:t>
      </w:r>
      <w:r w:rsidRPr="008F4F00">
        <w:rPr>
          <w:iCs/>
          <w:szCs w:val="22"/>
        </w:rPr>
        <w:t xml:space="preserve"> a BIM Maturity Assessment in accordance with </w:t>
      </w:r>
      <w:proofErr w:type="spellStart"/>
      <w:r w:rsidRPr="008F4F00">
        <w:rPr>
          <w:iCs/>
          <w:szCs w:val="22"/>
        </w:rPr>
        <w:t>DIO’s</w:t>
      </w:r>
      <w:proofErr w:type="spellEnd"/>
      <w:r w:rsidRPr="008F4F00">
        <w:rPr>
          <w:iCs/>
          <w:szCs w:val="22"/>
        </w:rPr>
        <w:t xml:space="preserve"> BIM Maturity Assessment Tool</w:t>
      </w:r>
      <w:r>
        <w:rPr>
          <w:iCs/>
          <w:szCs w:val="22"/>
        </w:rPr>
        <w:t>.</w:t>
      </w:r>
    </w:p>
    <w:p w14:paraId="6E1F4045" w14:textId="1EEC9F0E" w:rsidR="006B2D42" w:rsidRPr="00265AA0"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payment for any</w:t>
      </w:r>
      <w:r>
        <w:rPr>
          <w:iCs/>
          <w:szCs w:val="22"/>
        </w:rPr>
        <w:t xml:space="preserve"> works</w:t>
      </w:r>
      <w:r w:rsidRPr="008F4F00">
        <w:rPr>
          <w:iCs/>
          <w:szCs w:val="22"/>
        </w:rPr>
        <w:t xml:space="preserve"> activities is dependent on completion of those work activities, including the provision, updatin</w:t>
      </w:r>
      <w:r>
        <w:rPr>
          <w:iCs/>
          <w:szCs w:val="22"/>
        </w:rPr>
        <w:t>g,</w:t>
      </w:r>
      <w:r w:rsidRPr="008F4F00">
        <w:rPr>
          <w:iCs/>
          <w:szCs w:val="22"/>
        </w:rPr>
        <w:t xml:space="preserve"> acceptance </w:t>
      </w:r>
      <w:r>
        <w:rPr>
          <w:iCs/>
          <w:szCs w:val="22"/>
        </w:rPr>
        <w:t xml:space="preserve">and validation </w:t>
      </w:r>
      <w:r w:rsidRPr="008F4F00">
        <w:rPr>
          <w:iCs/>
          <w:szCs w:val="22"/>
        </w:rPr>
        <w:t xml:space="preserve">of </w:t>
      </w:r>
      <w:r>
        <w:rPr>
          <w:iCs/>
          <w:szCs w:val="22"/>
        </w:rPr>
        <w:t>I</w:t>
      </w:r>
      <w:r w:rsidRPr="008F4F00">
        <w:rPr>
          <w:iCs/>
          <w:szCs w:val="22"/>
        </w:rPr>
        <w:t xml:space="preserve">nformation within the </w:t>
      </w:r>
      <w:r w:rsidR="00133817">
        <w:rPr>
          <w:iCs/>
          <w:szCs w:val="22"/>
        </w:rPr>
        <w:t>Client</w:t>
      </w:r>
      <w:r w:rsidRPr="008F4F00">
        <w:rPr>
          <w:iCs/>
          <w:szCs w:val="22"/>
        </w:rPr>
        <w:t xml:space="preserve">s AIM </w:t>
      </w:r>
      <w:proofErr w:type="spellStart"/>
      <w:r w:rsidRPr="008F4F00">
        <w:rPr>
          <w:iCs/>
          <w:szCs w:val="22"/>
        </w:rPr>
        <w:t>CDE</w:t>
      </w:r>
      <w:proofErr w:type="spellEnd"/>
      <w:r w:rsidRPr="008F4F00">
        <w:rPr>
          <w:iCs/>
          <w:szCs w:val="22"/>
        </w:rPr>
        <w:t xml:space="preserve"> as appropriate with those work activities</w:t>
      </w:r>
      <w:r>
        <w:rPr>
          <w:iCs/>
          <w:szCs w:val="22"/>
        </w:rPr>
        <w:t>.</w:t>
      </w:r>
    </w:p>
    <w:p w14:paraId="3FF19612" w14:textId="77777777" w:rsidR="006B2D42" w:rsidRPr="008F4F00" w:rsidRDefault="006B2D42" w:rsidP="006B2D42">
      <w:pPr>
        <w:spacing w:before="120" w:after="240"/>
        <w:rPr>
          <w:rFonts w:ascii="Arial" w:hAnsi="Arial" w:cs="Arial"/>
          <w:iCs/>
          <w:u w:val="single"/>
          <w:lang w:eastAsia="en-GB"/>
        </w:rPr>
      </w:pPr>
      <w:r w:rsidRPr="008F4F00">
        <w:rPr>
          <w:rFonts w:ascii="Arial" w:hAnsi="Arial" w:cs="Arial"/>
          <w:iCs/>
          <w:u w:val="single"/>
          <w:lang w:eastAsia="en-GB"/>
        </w:rPr>
        <w:t>Training – Collaborative approach</w:t>
      </w:r>
    </w:p>
    <w:p w14:paraId="321705E2" w14:textId="77777777" w:rsidR="006B2D42" w:rsidRPr="00D00AB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iCs/>
          <w:szCs w:val="22"/>
        </w:rPr>
        <w:t>Building Information Modelling (BIM) workshops</w:t>
      </w:r>
      <w:r>
        <w:rPr>
          <w:iCs/>
          <w:szCs w:val="22"/>
        </w:rPr>
        <w:t>:</w:t>
      </w:r>
    </w:p>
    <w:p w14:paraId="384984AC" w14:textId="40FB3F2D" w:rsidR="006B2D42" w:rsidRDefault="006B2D42" w:rsidP="006B2D42">
      <w:pPr>
        <w:pStyle w:val="BodyTextIndent2"/>
        <w:numPr>
          <w:ilvl w:val="1"/>
          <w:numId w:val="19"/>
        </w:numPr>
        <w:tabs>
          <w:tab w:val="left" w:pos="709"/>
          <w:tab w:val="left" w:pos="1134"/>
        </w:tabs>
        <w:spacing w:before="120" w:line="240" w:lineRule="auto"/>
        <w:ind w:left="709" w:firstLine="0"/>
        <w:rPr>
          <w:rFonts w:cs="Arial"/>
          <w:szCs w:val="22"/>
        </w:rPr>
      </w:pPr>
      <w:r w:rsidRPr="008F4F00">
        <w:rPr>
          <w:iCs/>
          <w:szCs w:val="22"/>
        </w:rPr>
        <w:t xml:space="preserve">The </w:t>
      </w:r>
      <w:r>
        <w:rPr>
          <w:iCs/>
          <w:szCs w:val="22"/>
        </w:rPr>
        <w:t xml:space="preserve">Works </w:t>
      </w:r>
      <w:r w:rsidRPr="008F4F00">
        <w:rPr>
          <w:iCs/>
          <w:szCs w:val="22"/>
        </w:rPr>
        <w:t>Contractor shall undertake a collaborative approach and facilitate workshops to promote</w:t>
      </w:r>
      <w:r>
        <w:rPr>
          <w:iCs/>
          <w:szCs w:val="22"/>
        </w:rPr>
        <w:t xml:space="preserve"> </w:t>
      </w:r>
      <w:r w:rsidRPr="008F4F00">
        <w:rPr>
          <w:iCs/>
          <w:szCs w:val="22"/>
        </w:rPr>
        <w:t>BIM process and appropriate technologies</w:t>
      </w:r>
      <w:r w:rsidRPr="008F4F00" w:rsidDel="00C25C45">
        <w:rPr>
          <w:iCs/>
          <w:szCs w:val="22"/>
        </w:rPr>
        <w:t xml:space="preserve"> </w:t>
      </w:r>
      <w:r w:rsidRPr="008F4F00">
        <w:rPr>
          <w:iCs/>
          <w:szCs w:val="22"/>
        </w:rPr>
        <w:t>and Government Soft Landing (</w:t>
      </w:r>
      <w:proofErr w:type="spellStart"/>
      <w:r w:rsidRPr="008F4F00">
        <w:rPr>
          <w:iCs/>
          <w:szCs w:val="22"/>
        </w:rPr>
        <w:t>GSL</w:t>
      </w:r>
      <w:proofErr w:type="spellEnd"/>
      <w:r w:rsidRPr="008F4F00">
        <w:rPr>
          <w:iCs/>
          <w:szCs w:val="22"/>
        </w:rPr>
        <w:t xml:space="preserve">) with both the Projects Technical Support Provider, </w:t>
      </w:r>
      <w:r w:rsidR="00133817">
        <w:rPr>
          <w:iCs/>
          <w:szCs w:val="22"/>
        </w:rPr>
        <w:t>Client</w:t>
      </w:r>
      <w:r w:rsidRPr="008F4F00">
        <w:rPr>
          <w:iCs/>
          <w:szCs w:val="22"/>
        </w:rPr>
        <w:t xml:space="preserve"> staff and</w:t>
      </w:r>
      <w:r>
        <w:rPr>
          <w:iCs/>
          <w:szCs w:val="22"/>
        </w:rPr>
        <w:t>/</w:t>
      </w:r>
      <w:r w:rsidRPr="008F4F00">
        <w:rPr>
          <w:iCs/>
          <w:szCs w:val="22"/>
        </w:rPr>
        <w:t xml:space="preserve">or the </w:t>
      </w:r>
      <w:r w:rsidR="00133817">
        <w:rPr>
          <w:iCs/>
          <w:szCs w:val="22"/>
        </w:rPr>
        <w:t>Client</w:t>
      </w:r>
      <w:r w:rsidRPr="008F4F00">
        <w:rPr>
          <w:iCs/>
          <w:szCs w:val="22"/>
        </w:rPr>
        <w:t>s representatives</w:t>
      </w:r>
      <w:r>
        <w:rPr>
          <w:iCs/>
          <w:szCs w:val="22"/>
        </w:rPr>
        <w:t>.</w:t>
      </w:r>
    </w:p>
    <w:p w14:paraId="77737E97" w14:textId="314FD7B4" w:rsidR="006B2D42" w:rsidRPr="00E0493D" w:rsidRDefault="006B2D42" w:rsidP="006B2D42">
      <w:pPr>
        <w:pStyle w:val="BodyTextIndent2"/>
        <w:numPr>
          <w:ilvl w:val="1"/>
          <w:numId w:val="19"/>
        </w:numPr>
        <w:tabs>
          <w:tab w:val="left" w:pos="709"/>
          <w:tab w:val="left" w:pos="1134"/>
        </w:tabs>
        <w:spacing w:before="120" w:line="240" w:lineRule="auto"/>
        <w:ind w:left="709" w:firstLine="0"/>
        <w:rPr>
          <w:rFonts w:cs="Arial"/>
          <w:szCs w:val="22"/>
        </w:rPr>
      </w:pPr>
      <w:r w:rsidRPr="008F4F00">
        <w:rPr>
          <w:iCs/>
          <w:szCs w:val="22"/>
        </w:rPr>
        <w:t xml:space="preserve">The </w:t>
      </w:r>
      <w:r>
        <w:rPr>
          <w:iCs/>
          <w:szCs w:val="22"/>
        </w:rPr>
        <w:t xml:space="preserve">Works </w:t>
      </w:r>
      <w:r w:rsidRPr="008F4F00">
        <w:rPr>
          <w:iCs/>
          <w:szCs w:val="22"/>
        </w:rPr>
        <w:t xml:space="preserve">Contractor will </w:t>
      </w:r>
      <w:r>
        <w:rPr>
          <w:iCs/>
          <w:szCs w:val="22"/>
        </w:rPr>
        <w:t>develop</w:t>
      </w:r>
      <w:r w:rsidRPr="008F4F00">
        <w:rPr>
          <w:iCs/>
          <w:szCs w:val="22"/>
        </w:rPr>
        <w:t xml:space="preserve"> project by project Case Studies </w:t>
      </w:r>
      <w:r>
        <w:rPr>
          <w:iCs/>
          <w:szCs w:val="22"/>
        </w:rPr>
        <w:t xml:space="preserve">in collaboration with the TSP and the </w:t>
      </w:r>
      <w:r w:rsidR="00133817">
        <w:rPr>
          <w:iCs/>
          <w:szCs w:val="22"/>
        </w:rPr>
        <w:t>Client</w:t>
      </w:r>
      <w:r>
        <w:rPr>
          <w:iCs/>
          <w:szCs w:val="22"/>
        </w:rPr>
        <w:t xml:space="preserve"> </w:t>
      </w:r>
      <w:r w:rsidRPr="008F4F00">
        <w:rPr>
          <w:iCs/>
          <w:szCs w:val="22"/>
        </w:rPr>
        <w:t>to disseminate BIM best practice</w:t>
      </w:r>
      <w:r>
        <w:rPr>
          <w:iCs/>
          <w:szCs w:val="22"/>
        </w:rPr>
        <w:t xml:space="preserve"> across the Contractor and </w:t>
      </w:r>
      <w:r w:rsidR="00133817">
        <w:rPr>
          <w:iCs/>
          <w:szCs w:val="22"/>
        </w:rPr>
        <w:t>Client</w:t>
      </w:r>
      <w:r w:rsidRPr="008F4F00">
        <w:rPr>
          <w:iCs/>
          <w:szCs w:val="22"/>
        </w:rPr>
        <w:t xml:space="preserve"> </w:t>
      </w:r>
      <w:r>
        <w:rPr>
          <w:iCs/>
          <w:szCs w:val="22"/>
        </w:rPr>
        <w:t xml:space="preserve">staff </w:t>
      </w:r>
      <w:r w:rsidRPr="008F4F00">
        <w:rPr>
          <w:iCs/>
          <w:szCs w:val="22"/>
        </w:rPr>
        <w:t xml:space="preserve">and/or the </w:t>
      </w:r>
      <w:r w:rsidR="00133817">
        <w:rPr>
          <w:iCs/>
          <w:szCs w:val="22"/>
        </w:rPr>
        <w:t>Client</w:t>
      </w:r>
      <w:r w:rsidRPr="008F4F00">
        <w:rPr>
          <w:iCs/>
          <w:szCs w:val="22"/>
        </w:rPr>
        <w:t>s representatives</w:t>
      </w:r>
      <w:r>
        <w:rPr>
          <w:iCs/>
          <w:szCs w:val="22"/>
        </w:rPr>
        <w:t>.</w:t>
      </w:r>
    </w:p>
    <w:p w14:paraId="31A9BA11" w14:textId="77777777" w:rsidR="00772540" w:rsidRDefault="00772540" w:rsidP="006B2D42">
      <w:pPr>
        <w:keepLines/>
        <w:overflowPunct w:val="0"/>
        <w:autoSpaceDE w:val="0"/>
        <w:autoSpaceDN w:val="0"/>
        <w:adjustRightInd w:val="0"/>
        <w:spacing w:before="120" w:after="120" w:line="240" w:lineRule="auto"/>
        <w:rPr>
          <w:rFonts w:ascii="Arial" w:eastAsia="Times New Roman" w:hAnsi="Arial" w:cs="Arial"/>
          <w:b/>
          <w:color w:val="000000"/>
          <w:lang w:eastAsia="en-GB"/>
        </w:rPr>
      </w:pPr>
    </w:p>
    <w:p w14:paraId="513E54C0" w14:textId="1D6F02C7" w:rsidR="006B2D42" w:rsidRPr="008F4F00" w:rsidRDefault="00E93BB0" w:rsidP="00E93BB0">
      <w:pPr>
        <w:pStyle w:val="Heading1"/>
        <w:rPr>
          <w:rFonts w:eastAsia="Times New Roman"/>
          <w:lang w:eastAsia="en-GB"/>
        </w:rPr>
      </w:pPr>
      <w:bookmarkStart w:id="31" w:name="_Toc64280469"/>
      <w:r w:rsidRPr="008F4F00">
        <w:rPr>
          <w:rFonts w:eastAsia="Times New Roman"/>
          <w:lang w:eastAsia="en-GB"/>
        </w:rPr>
        <w:t>Government Soft Landings</w:t>
      </w:r>
      <w:bookmarkEnd w:id="31"/>
    </w:p>
    <w:p w14:paraId="5F461E6B" w14:textId="77777777" w:rsidR="006B2D42" w:rsidRPr="00D00AB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Pr>
          <w:rFonts w:cs="Arial"/>
          <w:color w:val="000000"/>
        </w:rPr>
        <w:t xml:space="preserve">The Ministry of Defence has been </w:t>
      </w:r>
      <w:r w:rsidRPr="008F4F00">
        <w:rPr>
          <w:rFonts w:cs="Arial"/>
          <w:color w:val="000000"/>
        </w:rPr>
        <w:t>mandated to implement Government Soft Landings (</w:t>
      </w:r>
      <w:proofErr w:type="spellStart"/>
      <w:r w:rsidRPr="008F4F00">
        <w:rPr>
          <w:rFonts w:cs="Arial"/>
          <w:color w:val="000000"/>
        </w:rPr>
        <w:t>GSL</w:t>
      </w:r>
      <w:proofErr w:type="spellEnd"/>
      <w:r w:rsidRPr="008F4F00">
        <w:rPr>
          <w:rFonts w:cs="Arial"/>
          <w:color w:val="000000"/>
        </w:rPr>
        <w:t>) on all new projects</w:t>
      </w:r>
      <w:r>
        <w:rPr>
          <w:rFonts w:cs="Arial"/>
          <w:color w:val="000000"/>
        </w:rPr>
        <w:t>.</w:t>
      </w:r>
    </w:p>
    <w:p w14:paraId="2009D274" w14:textId="5F12E217" w:rsidR="006B2D42" w:rsidRPr="00D00AB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Whilst overall responsibility for </w:t>
      </w:r>
      <w:r>
        <w:rPr>
          <w:rFonts w:cs="Arial"/>
          <w:color w:val="000000"/>
        </w:rPr>
        <w:t xml:space="preserve">the </w:t>
      </w:r>
      <w:r w:rsidRPr="008F4F00">
        <w:rPr>
          <w:rFonts w:cs="Arial"/>
          <w:color w:val="000000"/>
        </w:rPr>
        <w:t>delivery of the project shall remain with the DIO PM</w:t>
      </w:r>
      <w:r>
        <w:rPr>
          <w:rFonts w:cs="Arial"/>
          <w:color w:val="000000"/>
        </w:rPr>
        <w:t xml:space="preserve"> and/or the </w:t>
      </w:r>
      <w:r w:rsidR="00133817">
        <w:rPr>
          <w:rFonts w:cs="Arial"/>
          <w:color w:val="000000"/>
        </w:rPr>
        <w:t>Client</w:t>
      </w:r>
      <w:r>
        <w:rPr>
          <w:rFonts w:cs="Arial"/>
          <w:color w:val="000000"/>
        </w:rPr>
        <w:t>s representatives</w:t>
      </w:r>
      <w:r w:rsidRPr="008F4F00">
        <w:rPr>
          <w:rFonts w:cs="Arial"/>
          <w:color w:val="000000"/>
        </w:rPr>
        <w:t xml:space="preserve">, the Works Contractors, as part of the design </w:t>
      </w:r>
      <w:r>
        <w:rPr>
          <w:rFonts w:cs="Arial"/>
          <w:color w:val="000000"/>
        </w:rPr>
        <w:t>function</w:t>
      </w:r>
      <w:r w:rsidRPr="008F4F00">
        <w:rPr>
          <w:rFonts w:cs="Arial"/>
          <w:color w:val="000000"/>
        </w:rPr>
        <w:t xml:space="preserve"> a</w:t>
      </w:r>
      <w:r>
        <w:rPr>
          <w:rFonts w:cs="Arial"/>
          <w:color w:val="000000"/>
        </w:rPr>
        <w:t xml:space="preserve">long with </w:t>
      </w:r>
      <w:r w:rsidRPr="008F4F00">
        <w:rPr>
          <w:rFonts w:cs="Arial"/>
          <w:color w:val="000000"/>
        </w:rPr>
        <w:t xml:space="preserve">the appropriate project stakeholders, shall provide </w:t>
      </w:r>
      <w:r>
        <w:rPr>
          <w:rFonts w:cs="Arial"/>
          <w:color w:val="000000"/>
        </w:rPr>
        <w:t>support in delivery of</w:t>
      </w:r>
      <w:r w:rsidRPr="008F4F00">
        <w:rPr>
          <w:rFonts w:cs="Arial"/>
          <w:color w:val="000000"/>
        </w:rPr>
        <w:t xml:space="preserve"> </w:t>
      </w:r>
      <w:proofErr w:type="spellStart"/>
      <w:r w:rsidRPr="008F4F00">
        <w:rPr>
          <w:rFonts w:cs="Arial"/>
          <w:color w:val="000000"/>
        </w:rPr>
        <w:t>GSL</w:t>
      </w:r>
      <w:proofErr w:type="spellEnd"/>
      <w:r>
        <w:rPr>
          <w:rFonts w:cs="Arial"/>
          <w:color w:val="000000"/>
        </w:rPr>
        <w:t xml:space="preserve"> in accordance to the </w:t>
      </w:r>
      <w:proofErr w:type="spellStart"/>
      <w:r>
        <w:rPr>
          <w:rFonts w:cs="Arial"/>
          <w:color w:val="000000"/>
        </w:rPr>
        <w:t>GSL</w:t>
      </w:r>
      <w:proofErr w:type="spellEnd"/>
      <w:r>
        <w:rPr>
          <w:rFonts w:cs="Arial"/>
          <w:color w:val="000000"/>
        </w:rPr>
        <w:t xml:space="preserve"> Guidance.</w:t>
      </w:r>
    </w:p>
    <w:p w14:paraId="33DB6EFA" w14:textId="120925EA" w:rsidR="006B2D42" w:rsidRPr="00D00AB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Whilst overall responsibility for </w:t>
      </w:r>
      <w:r>
        <w:rPr>
          <w:rFonts w:cs="Arial"/>
          <w:color w:val="000000"/>
        </w:rPr>
        <w:t xml:space="preserve">the </w:t>
      </w:r>
      <w:r w:rsidRPr="008F4F00">
        <w:rPr>
          <w:rFonts w:cs="Arial"/>
          <w:color w:val="000000"/>
        </w:rPr>
        <w:t xml:space="preserve">delivery of the </w:t>
      </w:r>
      <w:r>
        <w:rPr>
          <w:rFonts w:cs="Arial"/>
          <w:color w:val="000000"/>
        </w:rPr>
        <w:t xml:space="preserve">Commercial </w:t>
      </w:r>
      <w:r w:rsidRPr="008F4F00">
        <w:rPr>
          <w:rFonts w:cs="Arial"/>
          <w:color w:val="000000"/>
        </w:rPr>
        <w:t xml:space="preserve">Process shall remain with the </w:t>
      </w:r>
      <w:r w:rsidR="00531DFB">
        <w:rPr>
          <w:rFonts w:cs="Arial"/>
          <w:color w:val="000000"/>
        </w:rPr>
        <w:t>Client</w:t>
      </w:r>
      <w:r w:rsidR="009629B6">
        <w:rPr>
          <w:rFonts w:cs="Arial"/>
          <w:color w:val="000000"/>
        </w:rPr>
        <w:t>,</w:t>
      </w:r>
      <w:r w:rsidRPr="008F4F00">
        <w:rPr>
          <w:rFonts w:cs="Arial"/>
          <w:color w:val="000000"/>
        </w:rPr>
        <w:t xml:space="preserve"> the Works Contractors, </w:t>
      </w:r>
      <w:r w:rsidR="009629B6">
        <w:rPr>
          <w:rFonts w:cs="Arial"/>
          <w:color w:val="000000"/>
        </w:rPr>
        <w:t xml:space="preserve">shall </w:t>
      </w:r>
      <w:r w:rsidRPr="008F4F00">
        <w:rPr>
          <w:rFonts w:cs="Arial"/>
          <w:color w:val="000000"/>
        </w:rPr>
        <w:t xml:space="preserve">provide </w:t>
      </w:r>
      <w:r w:rsidR="009629B6">
        <w:rPr>
          <w:rFonts w:cs="Arial"/>
          <w:color w:val="000000"/>
        </w:rPr>
        <w:t xml:space="preserve">a </w:t>
      </w:r>
      <w:proofErr w:type="spellStart"/>
      <w:r w:rsidRPr="008F4F00">
        <w:rPr>
          <w:rFonts w:cs="Arial"/>
          <w:color w:val="000000"/>
        </w:rPr>
        <w:t>GSL</w:t>
      </w:r>
      <w:proofErr w:type="spellEnd"/>
      <w:r w:rsidRPr="008F4F00">
        <w:rPr>
          <w:rFonts w:cs="Arial"/>
          <w:color w:val="000000"/>
        </w:rPr>
        <w:t xml:space="preserve"> </w:t>
      </w:r>
      <w:r w:rsidR="009629B6">
        <w:rPr>
          <w:rFonts w:cs="Arial"/>
          <w:color w:val="000000"/>
        </w:rPr>
        <w:t>Point of Contact (</w:t>
      </w:r>
      <w:proofErr w:type="spellStart"/>
      <w:r w:rsidR="009629B6">
        <w:rPr>
          <w:rFonts w:cs="Arial"/>
          <w:color w:val="000000"/>
        </w:rPr>
        <w:t>PoC</w:t>
      </w:r>
      <w:proofErr w:type="spellEnd"/>
      <w:r w:rsidR="009629B6">
        <w:rPr>
          <w:rFonts w:cs="Arial"/>
          <w:color w:val="000000"/>
        </w:rPr>
        <w:t xml:space="preserve">) for each call off issued under the Framework.  This individual will liaise with the </w:t>
      </w:r>
      <w:r w:rsidR="00772540">
        <w:rPr>
          <w:rFonts w:cs="Arial"/>
          <w:color w:val="000000"/>
        </w:rPr>
        <w:t xml:space="preserve">Clients </w:t>
      </w:r>
      <w:proofErr w:type="spellStart"/>
      <w:r w:rsidRPr="008F4F00">
        <w:rPr>
          <w:rFonts w:cs="Arial"/>
          <w:color w:val="000000"/>
        </w:rPr>
        <w:t>GSL</w:t>
      </w:r>
      <w:proofErr w:type="spellEnd"/>
      <w:r w:rsidRPr="008F4F00">
        <w:rPr>
          <w:rFonts w:cs="Arial"/>
          <w:color w:val="000000"/>
        </w:rPr>
        <w:t xml:space="preserve"> Champion and </w:t>
      </w:r>
      <w:proofErr w:type="spellStart"/>
      <w:r w:rsidRPr="008F4F00">
        <w:rPr>
          <w:rFonts w:cs="Arial"/>
          <w:color w:val="000000"/>
        </w:rPr>
        <w:t>GSL</w:t>
      </w:r>
      <w:proofErr w:type="spellEnd"/>
      <w:r w:rsidRPr="008F4F00">
        <w:rPr>
          <w:rFonts w:cs="Arial"/>
          <w:color w:val="000000"/>
        </w:rPr>
        <w:t xml:space="preserve"> Focal Point</w:t>
      </w:r>
      <w:r>
        <w:rPr>
          <w:rFonts w:cs="Arial"/>
          <w:color w:val="000000"/>
        </w:rPr>
        <w:t>.</w:t>
      </w:r>
    </w:p>
    <w:p w14:paraId="043D4790" w14:textId="05EE4A64" w:rsidR="006B2D42" w:rsidRPr="00D00ABB"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proofErr w:type="spellStart"/>
      <w:r w:rsidRPr="008F4F00">
        <w:rPr>
          <w:rFonts w:cs="Arial"/>
          <w:color w:val="000000"/>
        </w:rPr>
        <w:t>GSL</w:t>
      </w:r>
      <w:proofErr w:type="spellEnd"/>
      <w:r w:rsidRPr="008F4F00">
        <w:rPr>
          <w:rFonts w:cs="Arial"/>
          <w:color w:val="000000"/>
        </w:rPr>
        <w:t xml:space="preserve"> </w:t>
      </w:r>
      <w:r>
        <w:rPr>
          <w:rFonts w:cs="Arial"/>
          <w:color w:val="000000"/>
        </w:rPr>
        <w:t xml:space="preserve">Reviews are required to be completed by the </w:t>
      </w:r>
      <w:r w:rsidR="009629B6">
        <w:rPr>
          <w:rFonts w:cs="Arial"/>
          <w:color w:val="000000"/>
        </w:rPr>
        <w:t xml:space="preserve">Works Contractor and the DIO </w:t>
      </w:r>
      <w:r>
        <w:rPr>
          <w:rFonts w:cs="Arial"/>
          <w:color w:val="000000"/>
        </w:rPr>
        <w:t xml:space="preserve">Project Manager at the end of each </w:t>
      </w:r>
      <w:proofErr w:type="spellStart"/>
      <w:r>
        <w:rPr>
          <w:rFonts w:cs="Arial"/>
          <w:color w:val="000000"/>
        </w:rPr>
        <w:t>DPoW</w:t>
      </w:r>
      <w:proofErr w:type="spellEnd"/>
      <w:r>
        <w:rPr>
          <w:rFonts w:cs="Arial"/>
          <w:color w:val="000000"/>
        </w:rPr>
        <w:t xml:space="preserve"> Stage.</w:t>
      </w:r>
    </w:p>
    <w:p w14:paraId="3DEF1184" w14:textId="77777777" w:rsidR="006B2D42" w:rsidRPr="00E0493D" w:rsidRDefault="006B2D42" w:rsidP="006B2D42">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DIO policy and Guidance is enclosed at </w:t>
      </w:r>
      <w:r w:rsidRPr="00FB6CD4">
        <w:rPr>
          <w:rFonts w:cs="Arial"/>
          <w:b/>
          <w:color w:val="000000"/>
          <w:highlight w:val="yellow"/>
        </w:rPr>
        <w:t xml:space="preserve">Annex </w:t>
      </w:r>
      <w:r>
        <w:rPr>
          <w:rFonts w:cs="Arial"/>
          <w:b/>
          <w:color w:val="000000"/>
          <w:highlight w:val="yellow"/>
        </w:rPr>
        <w:t>G</w:t>
      </w:r>
      <w:r w:rsidRPr="008F4F00">
        <w:rPr>
          <w:rFonts w:cs="Arial"/>
          <w:color w:val="000000"/>
        </w:rPr>
        <w:t xml:space="preserve"> to this </w:t>
      </w:r>
      <w:r>
        <w:rPr>
          <w:rFonts w:cs="Arial"/>
          <w:color w:val="000000"/>
        </w:rPr>
        <w:t>Document.</w:t>
      </w:r>
    </w:p>
    <w:p w14:paraId="6E62DF21" w14:textId="77777777" w:rsidR="00AC158A" w:rsidRPr="0049565F" w:rsidRDefault="00AC158A" w:rsidP="006B2D42">
      <w:pPr>
        <w:pStyle w:val="BodyTextIndent2"/>
        <w:tabs>
          <w:tab w:val="left" w:pos="709"/>
          <w:tab w:val="left" w:pos="3686"/>
        </w:tabs>
        <w:spacing w:before="120" w:line="240" w:lineRule="auto"/>
        <w:ind w:left="0"/>
        <w:rPr>
          <w:rFonts w:cs="Arial"/>
          <w:szCs w:val="22"/>
        </w:rPr>
      </w:pPr>
    </w:p>
    <w:p w14:paraId="4502B816" w14:textId="77777777" w:rsidR="00EC3C58" w:rsidRDefault="00EC3C58">
      <w:pPr>
        <w:rPr>
          <w:rFonts w:ascii="Arial" w:eastAsia="Times New Roman" w:hAnsi="Arial" w:cs="Arial"/>
          <w:b/>
          <w:color w:val="000000"/>
          <w:szCs w:val="20"/>
          <w:lang w:eastAsia="en-GB"/>
        </w:rPr>
      </w:pPr>
      <w:r>
        <w:rPr>
          <w:rFonts w:cs="Arial"/>
          <w:b/>
          <w:color w:val="000000"/>
        </w:rPr>
        <w:br w:type="page"/>
      </w:r>
    </w:p>
    <w:p w14:paraId="5C594D42" w14:textId="43EF7BE1" w:rsidR="00D00ABB" w:rsidRDefault="00E93BB0" w:rsidP="00E93BB0">
      <w:pPr>
        <w:pStyle w:val="Heading1"/>
        <w:rPr>
          <w:szCs w:val="22"/>
        </w:rPr>
      </w:pPr>
      <w:bookmarkStart w:id="32" w:name="_Toc64280470"/>
      <w:r w:rsidRPr="008F4F00">
        <w:lastRenderedPageBreak/>
        <w:t xml:space="preserve">Sustainable Development </w:t>
      </w:r>
      <w:proofErr w:type="gramStart"/>
      <w:r w:rsidRPr="008F4F00">
        <w:t>And</w:t>
      </w:r>
      <w:proofErr w:type="gramEnd"/>
      <w:r w:rsidRPr="008F4F00">
        <w:t xml:space="preserve"> Environmental Management</w:t>
      </w:r>
      <w:bookmarkEnd w:id="32"/>
    </w:p>
    <w:p w14:paraId="146BEA9C" w14:textId="0B1411A8" w:rsidR="00EC3C58" w:rsidRPr="00EC3C58" w:rsidRDefault="00EC3C5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operate and maintain a certified Environmental Management System (EMS) / Sustainability Management System (</w:t>
      </w:r>
      <w:r>
        <w:rPr>
          <w:rFonts w:cs="Arial"/>
          <w:color w:val="000000"/>
        </w:rPr>
        <w:t>S</w:t>
      </w:r>
      <w:r w:rsidRPr="008F4F00">
        <w:rPr>
          <w:rFonts w:cs="Arial"/>
          <w:color w:val="000000"/>
        </w:rPr>
        <w:t xml:space="preserve">MS) that meets </w:t>
      </w:r>
      <w:proofErr w:type="spellStart"/>
      <w:r w:rsidRPr="008F4F00">
        <w:rPr>
          <w:rFonts w:cs="Arial"/>
          <w:color w:val="000000"/>
        </w:rPr>
        <w:t>ISO14001</w:t>
      </w:r>
      <w:r>
        <w:rPr>
          <w:rFonts w:cs="Arial"/>
          <w:color w:val="000000"/>
        </w:rPr>
        <w:t>:2015</w:t>
      </w:r>
      <w:proofErr w:type="spellEnd"/>
      <w:r w:rsidRPr="008F4F00">
        <w:rPr>
          <w:rFonts w:cs="Arial"/>
          <w:color w:val="000000"/>
        </w:rPr>
        <w:t xml:space="preserve"> requirement</w:t>
      </w:r>
      <w:r>
        <w:rPr>
          <w:rFonts w:cs="Arial"/>
          <w:color w:val="000000"/>
        </w:rPr>
        <w:t>s.</w:t>
      </w:r>
      <w:r w:rsidRPr="008F4F00">
        <w:rPr>
          <w:rFonts w:cs="Arial"/>
          <w:color w:val="000000"/>
        </w:rPr>
        <w:t xml:space="preserve">  The EMS / </w:t>
      </w:r>
      <w:r>
        <w:rPr>
          <w:rFonts w:cs="Arial"/>
          <w:color w:val="000000"/>
        </w:rPr>
        <w:t>S</w:t>
      </w:r>
      <w:r w:rsidRPr="008F4F00">
        <w:rPr>
          <w:rFonts w:cs="Arial"/>
          <w:color w:val="000000"/>
        </w:rPr>
        <w:t xml:space="preserve">MS shall cover all operations executed under the Contract, including construction and acquisition activities and supply chain management, and shall be able to interface with corporate DIO and site EMS / </w:t>
      </w:r>
      <w:r>
        <w:rPr>
          <w:rFonts w:cs="Arial"/>
          <w:color w:val="000000"/>
        </w:rPr>
        <w:t>S</w:t>
      </w:r>
      <w:r w:rsidRPr="008F4F00">
        <w:rPr>
          <w:rFonts w:cs="Arial"/>
          <w:color w:val="000000"/>
        </w:rPr>
        <w:t>MS</w:t>
      </w:r>
    </w:p>
    <w:p w14:paraId="0BDBF809" w14:textId="77777777" w:rsidR="00EC3C58" w:rsidRPr="00EC3C58" w:rsidRDefault="00EC3C58" w:rsidP="00EC3C58">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undertake appropriate levels of Sustainability Appraisal for services and works in accordance with </w:t>
      </w:r>
      <w:proofErr w:type="spellStart"/>
      <w:r w:rsidRPr="008F4F00">
        <w:rPr>
          <w:rFonts w:cs="Arial"/>
          <w:color w:val="000000"/>
        </w:rPr>
        <w:t>JSP</w:t>
      </w:r>
      <w:proofErr w:type="spellEnd"/>
      <w:r w:rsidRPr="008F4F00">
        <w:rPr>
          <w:rFonts w:cs="Arial"/>
          <w:color w:val="000000"/>
        </w:rPr>
        <w:t xml:space="preserve"> </w:t>
      </w:r>
      <w:proofErr w:type="spellStart"/>
      <w:r w:rsidRPr="008F4F00">
        <w:rPr>
          <w:rFonts w:cs="Arial"/>
          <w:color w:val="000000"/>
        </w:rPr>
        <w:t>418</w:t>
      </w:r>
      <w:r>
        <w:rPr>
          <w:rFonts w:cs="Arial"/>
          <w:color w:val="000000"/>
        </w:rPr>
        <w:t>.</w:t>
      </w:r>
      <w:r w:rsidRPr="008F4F00">
        <w:rPr>
          <w:rFonts w:cs="Arial"/>
          <w:color w:val="000000"/>
        </w:rPr>
        <w:t>The</w:t>
      </w:r>
      <w:proofErr w:type="spellEnd"/>
      <w:r>
        <w:rPr>
          <w:rFonts w:cs="Arial"/>
          <w:color w:val="000000"/>
        </w:rPr>
        <w:t xml:space="preserve"> Sustainability Appraisal templates guides users through</w:t>
      </w:r>
      <w:r w:rsidRPr="008F4F00">
        <w:rPr>
          <w:rFonts w:cs="Arial"/>
          <w:color w:val="000000"/>
        </w:rPr>
        <w:t xml:space="preserve"> impacts on air quality, travel, energy, noise, water, waste, construction, geology &amp; soils, biodiversity, heritage, landscape and communities.  The Works Contractor shall record</w:t>
      </w:r>
      <w:r>
        <w:rPr>
          <w:rFonts w:cs="Arial"/>
          <w:color w:val="000000"/>
        </w:rPr>
        <w:t xml:space="preserve"> all final </w:t>
      </w:r>
      <w:r w:rsidRPr="008F4F00">
        <w:rPr>
          <w:rFonts w:cs="Arial"/>
          <w:color w:val="000000"/>
        </w:rPr>
        <w:t xml:space="preserve">appraisals </w:t>
      </w:r>
      <w:r>
        <w:rPr>
          <w:rFonts w:cs="Arial"/>
          <w:color w:val="000000"/>
        </w:rPr>
        <w:t>and share them with the PM.</w:t>
      </w:r>
    </w:p>
    <w:p w14:paraId="788528A3" w14:textId="45ED21A0" w:rsidR="00EC3C58" w:rsidRPr="009F2B2B" w:rsidRDefault="00EC3C58" w:rsidP="00EC3C58">
      <w:pPr>
        <w:pStyle w:val="BodyTextIndent2"/>
        <w:numPr>
          <w:ilvl w:val="0"/>
          <w:numId w:val="19"/>
        </w:numPr>
        <w:tabs>
          <w:tab w:val="left" w:pos="709"/>
          <w:tab w:val="left" w:pos="3686"/>
        </w:tabs>
        <w:spacing w:before="120" w:line="240" w:lineRule="auto"/>
        <w:ind w:left="0" w:firstLine="0"/>
        <w:rPr>
          <w:rFonts w:cs="Arial"/>
          <w:szCs w:val="22"/>
        </w:rPr>
      </w:pPr>
      <w:r w:rsidRPr="009F2B2B">
        <w:rPr>
          <w:rFonts w:cs="Arial"/>
          <w:szCs w:val="22"/>
        </w:rPr>
        <w:t>The SEAT Handbook can be found at:</w:t>
      </w:r>
    </w:p>
    <w:p w14:paraId="2774F8DE" w14:textId="77777777" w:rsidR="00EC3C58" w:rsidRDefault="00715C90" w:rsidP="00EC3C58">
      <w:pPr>
        <w:pStyle w:val="BodyTextIndent2"/>
        <w:numPr>
          <w:ilvl w:val="1"/>
          <w:numId w:val="19"/>
        </w:numPr>
        <w:tabs>
          <w:tab w:val="left" w:pos="709"/>
          <w:tab w:val="left" w:pos="3686"/>
        </w:tabs>
        <w:spacing w:before="120" w:line="240" w:lineRule="auto"/>
        <w:ind w:hanging="731"/>
        <w:rPr>
          <w:rFonts w:cs="Arial"/>
          <w:szCs w:val="22"/>
        </w:rPr>
      </w:pPr>
      <w:hyperlink r:id="rId17" w:history="1">
        <w:r w:rsidR="00EC3C58" w:rsidRPr="00B2098A">
          <w:rPr>
            <w:rStyle w:val="Hyperlink"/>
            <w:rFonts w:cs="Arial"/>
            <w:szCs w:val="22"/>
          </w:rPr>
          <w:t>https://www.gov.uk/government/publications/mod-sustainability-and-environmental-appraisal-tool-handbook</w:t>
        </w:r>
      </w:hyperlink>
    </w:p>
    <w:p w14:paraId="2E3DE2E3" w14:textId="7BE43700" w:rsidR="00EC3C58" w:rsidRPr="00EC3C58" w:rsidRDefault="00EC3C5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EMS / </w:t>
      </w:r>
      <w:r>
        <w:rPr>
          <w:rFonts w:cs="Arial"/>
          <w:color w:val="000000"/>
        </w:rPr>
        <w:t>S</w:t>
      </w:r>
      <w:r w:rsidRPr="008F4F00">
        <w:rPr>
          <w:rFonts w:cs="Arial"/>
          <w:color w:val="000000"/>
        </w:rPr>
        <w:t xml:space="preserve">MS shall include a Sustainable Development (SD) Action Plan that captures the targets and actions identified in The Works Contractor’s </w:t>
      </w:r>
      <w:r>
        <w:rPr>
          <w:rFonts w:cs="Arial"/>
          <w:color w:val="000000"/>
        </w:rPr>
        <w:t>S</w:t>
      </w:r>
      <w:r w:rsidRPr="008F4F00">
        <w:rPr>
          <w:rFonts w:cs="Arial"/>
          <w:color w:val="000000"/>
        </w:rPr>
        <w:t xml:space="preserve">ustainability </w:t>
      </w:r>
      <w:r>
        <w:rPr>
          <w:rFonts w:cs="Arial"/>
          <w:color w:val="000000"/>
        </w:rPr>
        <w:t>A</w:t>
      </w:r>
      <w:r w:rsidRPr="008F4F00">
        <w:rPr>
          <w:rFonts w:cs="Arial"/>
          <w:color w:val="000000"/>
        </w:rPr>
        <w:t>ppraisal of their work programme, or as agreed through the DIO suppliers’ SD working group</w:t>
      </w:r>
      <w:r>
        <w:rPr>
          <w:rFonts w:cs="Arial"/>
          <w:color w:val="000000"/>
        </w:rPr>
        <w:t>.</w:t>
      </w:r>
    </w:p>
    <w:p w14:paraId="7D1EFD26" w14:textId="7E1267BB" w:rsidR="00EC3C58" w:rsidRDefault="00EC3C58" w:rsidP="001A74AB">
      <w:pPr>
        <w:pStyle w:val="BodyTextIndent2"/>
        <w:numPr>
          <w:ilvl w:val="0"/>
          <w:numId w:val="19"/>
        </w:numPr>
        <w:tabs>
          <w:tab w:val="left" w:pos="709"/>
          <w:tab w:val="left" w:pos="3686"/>
        </w:tabs>
        <w:spacing w:before="120" w:line="240" w:lineRule="auto"/>
        <w:ind w:left="0" w:firstLine="0"/>
        <w:rPr>
          <w:rFonts w:cs="Arial"/>
          <w:szCs w:val="22"/>
        </w:rPr>
      </w:pPr>
      <w:r w:rsidRPr="00C948A2">
        <w:rPr>
          <w:rFonts w:cs="Arial"/>
          <w:szCs w:val="22"/>
        </w:rPr>
        <w:t>The Project Manager shall monitor its execution and include mitigation measures in project implementation</w:t>
      </w:r>
      <w:r>
        <w:rPr>
          <w:rFonts w:cs="Arial"/>
          <w:szCs w:val="22"/>
        </w:rPr>
        <w:t>, as directed by the Sustainability Appraisal.</w:t>
      </w:r>
    </w:p>
    <w:p w14:paraId="232263F3" w14:textId="17BD1FF6" w:rsidR="00EC3C58" w:rsidRPr="00E152DF" w:rsidRDefault="00E152DF"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rPr>
        <w:t xml:space="preserve">The </w:t>
      </w:r>
      <w:r w:rsidRPr="008F4F00">
        <w:rPr>
          <w:rFonts w:cs="Arial"/>
        </w:rPr>
        <w:t xml:space="preserve">Project Manager shall audit and monitor the sustainability performance of the project </w:t>
      </w:r>
      <w:r>
        <w:rPr>
          <w:rFonts w:cs="Arial"/>
        </w:rPr>
        <w:t xml:space="preserve">against the agreed Sustainability </w:t>
      </w:r>
      <w:r w:rsidR="00772540">
        <w:rPr>
          <w:rFonts w:cs="Arial"/>
        </w:rPr>
        <w:t>Appraisal and</w:t>
      </w:r>
      <w:r w:rsidRPr="008F4F00">
        <w:rPr>
          <w:rFonts w:cs="Arial"/>
        </w:rPr>
        <w:t xml:space="preserve"> ensure that opportunities for improvement are identified and carried out</w:t>
      </w:r>
      <w:r>
        <w:rPr>
          <w:rFonts w:cs="Arial"/>
        </w:rPr>
        <w:t>.</w:t>
      </w:r>
    </w:p>
    <w:p w14:paraId="7F861AF4" w14:textId="71B22F27" w:rsidR="00E152DF" w:rsidRPr="00E152DF" w:rsidRDefault="00E152DF"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ensure that </w:t>
      </w:r>
      <w:r w:rsidRPr="008F4F00">
        <w:rPr>
          <w:rFonts w:cs="Arial"/>
        </w:rPr>
        <w:t>Life Cycle Costs</w:t>
      </w:r>
      <w:r w:rsidRPr="008F4F00">
        <w:rPr>
          <w:rFonts w:cs="Arial"/>
          <w:color w:val="000000"/>
        </w:rPr>
        <w:t xml:space="preserve"> (including cost of carbon) and benefits (e.g. cost savings, carbon savings, waste savings, pros and cons of refurbishment versus demolition and new build) are used in the development of options and solutions for new works, so that long term value for money can be achieved</w:t>
      </w:r>
      <w:r>
        <w:rPr>
          <w:rFonts w:cs="Arial"/>
          <w:color w:val="000000"/>
        </w:rPr>
        <w:t>.</w:t>
      </w:r>
    </w:p>
    <w:p w14:paraId="0053881E" w14:textId="77777777" w:rsidR="00E152DF" w:rsidRPr="00C948A2" w:rsidRDefault="00E152DF" w:rsidP="00E152DF">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rPr>
        <w:t xml:space="preserve">A Defence Related Environmental Assessment Methodology (DREAM) assessment is required </w:t>
      </w:r>
      <w:r>
        <w:rPr>
          <w:rFonts w:cs="Arial"/>
        </w:rPr>
        <w:t xml:space="preserve">for all new build and major refurbishments of buildings </w:t>
      </w:r>
      <w:r w:rsidRPr="008F4F00">
        <w:rPr>
          <w:rFonts w:cs="Arial"/>
        </w:rPr>
        <w:t>during the following stages</w:t>
      </w:r>
      <w:r>
        <w:rPr>
          <w:rFonts w:cs="Arial"/>
          <w:color w:val="000000"/>
          <w:szCs w:val="22"/>
        </w:rPr>
        <w:t>.</w:t>
      </w:r>
    </w:p>
    <w:p w14:paraId="1F999F79" w14:textId="77777777" w:rsidR="00E152DF" w:rsidRPr="00DF7089" w:rsidRDefault="00E152DF" w:rsidP="00E152D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Concept (Project Stage 2)</w:t>
      </w:r>
    </w:p>
    <w:p w14:paraId="63879DC1" w14:textId="77777777" w:rsidR="00E152DF" w:rsidRPr="00DF7089" w:rsidRDefault="00E152DF" w:rsidP="00E152D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Design (Project Stage 4)</w:t>
      </w:r>
    </w:p>
    <w:p w14:paraId="64BBD133" w14:textId="77777777" w:rsidR="00E152DF" w:rsidRPr="00DF7089" w:rsidRDefault="00E152DF" w:rsidP="00E152D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Build and Commission (Project Stage 5)</w:t>
      </w:r>
    </w:p>
    <w:p w14:paraId="14557470" w14:textId="77777777" w:rsidR="00E152DF" w:rsidRPr="00C948A2" w:rsidRDefault="00E152DF" w:rsidP="00E152DF">
      <w:pPr>
        <w:pStyle w:val="BodyTextIndent2"/>
        <w:numPr>
          <w:ilvl w:val="1"/>
          <w:numId w:val="19"/>
        </w:numPr>
        <w:tabs>
          <w:tab w:val="left" w:pos="709"/>
          <w:tab w:val="left" w:pos="3686"/>
        </w:tabs>
        <w:spacing w:before="120" w:line="240" w:lineRule="auto"/>
        <w:ind w:hanging="589"/>
        <w:rPr>
          <w:rFonts w:cs="Arial"/>
          <w:szCs w:val="22"/>
        </w:rPr>
      </w:pPr>
      <w:r w:rsidRPr="008F4F00">
        <w:rPr>
          <w:rFonts w:cs="Arial"/>
        </w:rPr>
        <w:t>Operation (Project Stage 7</w:t>
      </w:r>
      <w:r>
        <w:rPr>
          <w:rFonts w:cs="Arial"/>
        </w:rPr>
        <w:t>)</w:t>
      </w:r>
    </w:p>
    <w:p w14:paraId="0A0F73E9" w14:textId="77777777" w:rsidR="00E152DF" w:rsidRPr="00C948A2" w:rsidRDefault="00E152DF" w:rsidP="00E152DF">
      <w:pPr>
        <w:pStyle w:val="BodyTextIndent2"/>
        <w:numPr>
          <w:ilvl w:val="0"/>
          <w:numId w:val="19"/>
        </w:numPr>
        <w:tabs>
          <w:tab w:val="left" w:pos="709"/>
          <w:tab w:val="left" w:pos="3686"/>
        </w:tabs>
        <w:spacing w:before="120" w:line="240" w:lineRule="auto"/>
        <w:ind w:left="0" w:firstLine="0"/>
        <w:rPr>
          <w:rFonts w:cs="Arial"/>
          <w:szCs w:val="22"/>
        </w:rPr>
      </w:pPr>
      <w:r>
        <w:rPr>
          <w:rFonts w:cs="Arial"/>
        </w:rPr>
        <w:t>The DREAM assessm</w:t>
      </w:r>
      <w:r w:rsidRPr="008F4F00">
        <w:rPr>
          <w:rFonts w:cs="Arial"/>
        </w:rPr>
        <w:t>ent tool</w:t>
      </w:r>
      <w:r>
        <w:rPr>
          <w:rFonts w:cs="Arial"/>
        </w:rPr>
        <w:t xml:space="preserve">, and guidance </w:t>
      </w:r>
      <w:r w:rsidRPr="008F4F00">
        <w:rPr>
          <w:rFonts w:cs="Arial"/>
        </w:rPr>
        <w:t>can be found at</w:t>
      </w:r>
    </w:p>
    <w:p w14:paraId="0DDE5FA7" w14:textId="77777777" w:rsidR="00E152DF" w:rsidRPr="0016226D" w:rsidRDefault="00E152DF" w:rsidP="00E152DF">
      <w:pPr>
        <w:pStyle w:val="BodyTextIndent2"/>
        <w:numPr>
          <w:ilvl w:val="1"/>
          <w:numId w:val="19"/>
        </w:numPr>
        <w:tabs>
          <w:tab w:val="left" w:pos="709"/>
          <w:tab w:val="left" w:pos="3686"/>
        </w:tabs>
        <w:spacing w:before="120" w:line="240" w:lineRule="auto"/>
        <w:ind w:hanging="589"/>
        <w:rPr>
          <w:rFonts w:cs="Arial"/>
          <w:szCs w:val="22"/>
          <w:u w:val="single"/>
        </w:rPr>
      </w:pPr>
      <w:r w:rsidRPr="0049565F">
        <w:rPr>
          <w:rFonts w:cs="Arial"/>
          <w:color w:val="2F5496" w:themeColor="accent1" w:themeShade="BF"/>
          <w:szCs w:val="22"/>
          <w:u w:val="single"/>
        </w:rPr>
        <w:t>https://</w:t>
      </w:r>
      <w:proofErr w:type="spellStart"/>
      <w:r w:rsidRPr="0049565F">
        <w:rPr>
          <w:rFonts w:cs="Arial"/>
          <w:color w:val="2F5496" w:themeColor="accent1" w:themeShade="BF"/>
          <w:szCs w:val="22"/>
          <w:u w:val="single"/>
        </w:rPr>
        <w:t>www.dreamassess.com</w:t>
      </w:r>
      <w:proofErr w:type="spellEnd"/>
    </w:p>
    <w:p w14:paraId="27085160" w14:textId="77777777" w:rsidR="00E152DF" w:rsidRDefault="00715C90" w:rsidP="00E152DF">
      <w:pPr>
        <w:pStyle w:val="BodyTextIndent2"/>
        <w:numPr>
          <w:ilvl w:val="1"/>
          <w:numId w:val="19"/>
        </w:numPr>
        <w:tabs>
          <w:tab w:val="left" w:pos="709"/>
          <w:tab w:val="left" w:pos="3686"/>
        </w:tabs>
        <w:spacing w:before="120" w:line="240" w:lineRule="auto"/>
        <w:ind w:hanging="589"/>
        <w:rPr>
          <w:rFonts w:cs="Arial"/>
          <w:szCs w:val="22"/>
          <w:u w:val="single"/>
        </w:rPr>
      </w:pPr>
      <w:hyperlink r:id="rId18" w:history="1">
        <w:r w:rsidR="00E152DF" w:rsidRPr="00B275E4">
          <w:rPr>
            <w:rStyle w:val="Hyperlink"/>
            <w:rFonts w:cs="Arial"/>
            <w:szCs w:val="22"/>
          </w:rPr>
          <w:t>https://assets.publishing.service.gov.uk/government/uploads/system/uploads/attachment_data/file/842733/20191003-Section_6-DREAM-O.pdf</w:t>
        </w:r>
      </w:hyperlink>
    </w:p>
    <w:p w14:paraId="5BC7DC4F" w14:textId="2C9AD01B" w:rsidR="00E152DF" w:rsidRPr="00E152DF" w:rsidRDefault="00E152DF"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rPr>
        <w:t>For other infrastructure a Civil Engineering Environmental Quality (</w:t>
      </w:r>
      <w:proofErr w:type="spellStart"/>
      <w:r>
        <w:rPr>
          <w:rFonts w:cs="Arial"/>
        </w:rPr>
        <w:t>CEEQUAL</w:t>
      </w:r>
      <w:proofErr w:type="spellEnd"/>
      <w:r>
        <w:rPr>
          <w:rFonts w:cs="Arial"/>
        </w:rPr>
        <w:t>) assessment may be appropriate. This may include runways, dockyards, and car parks.</w:t>
      </w:r>
    </w:p>
    <w:p w14:paraId="0E001D33" w14:textId="77777777" w:rsidR="00E152DF" w:rsidRDefault="00E152DF">
      <w:pPr>
        <w:rPr>
          <w:rFonts w:ascii="Arial" w:eastAsia="Times New Roman" w:hAnsi="Arial" w:cs="Arial"/>
          <w:u w:val="single"/>
          <w:lang w:eastAsia="en-GB"/>
        </w:rPr>
      </w:pPr>
      <w:r>
        <w:rPr>
          <w:rFonts w:cs="Arial"/>
          <w:u w:val="single"/>
        </w:rPr>
        <w:br w:type="page"/>
      </w:r>
    </w:p>
    <w:p w14:paraId="634934E7" w14:textId="4D7FE8AC" w:rsidR="001F5717" w:rsidRDefault="001F5717" w:rsidP="001F5717">
      <w:pPr>
        <w:pStyle w:val="BodyTextIndent2"/>
        <w:numPr>
          <w:ilvl w:val="0"/>
          <w:numId w:val="19"/>
        </w:numPr>
        <w:tabs>
          <w:tab w:val="left" w:pos="0"/>
          <w:tab w:val="left" w:pos="709"/>
        </w:tabs>
        <w:spacing w:before="120" w:line="240" w:lineRule="auto"/>
        <w:ind w:left="0" w:firstLine="0"/>
        <w:rPr>
          <w:rFonts w:cs="Arial"/>
          <w:szCs w:val="22"/>
        </w:rPr>
      </w:pPr>
      <w:r w:rsidRPr="001F5717">
        <w:rPr>
          <w:rFonts w:cs="Arial"/>
          <w:szCs w:val="22"/>
          <w:u w:val="single"/>
        </w:rPr>
        <w:lastRenderedPageBreak/>
        <w:t>Legislative Compliance</w:t>
      </w:r>
      <w:r>
        <w:rPr>
          <w:rFonts w:cs="Arial"/>
          <w:szCs w:val="22"/>
        </w:rPr>
        <w:t xml:space="preserve"> - </w:t>
      </w:r>
      <w:r w:rsidRPr="008F4F00">
        <w:rPr>
          <w:rFonts w:cs="Arial"/>
          <w:color w:val="000000"/>
        </w:rPr>
        <w:t xml:space="preserve">The Works Contractor shall ensure compliance with </w:t>
      </w:r>
      <w:proofErr w:type="gramStart"/>
      <w:r w:rsidRPr="008F4F00">
        <w:rPr>
          <w:rFonts w:cs="Arial"/>
          <w:color w:val="000000"/>
        </w:rPr>
        <w:t>legislation</w:t>
      </w:r>
      <w:r w:rsidR="00E152DF">
        <w:rPr>
          <w:rFonts w:cs="Arial"/>
          <w:color w:val="000000"/>
        </w:rPr>
        <w:t>, and</w:t>
      </w:r>
      <w:proofErr w:type="gramEnd"/>
      <w:r w:rsidR="00E152DF">
        <w:rPr>
          <w:rFonts w:cs="Arial"/>
          <w:color w:val="000000"/>
        </w:rPr>
        <w:t xml:space="preserve"> </w:t>
      </w:r>
      <w:r w:rsidR="00E152DF" w:rsidRPr="008F4F00">
        <w:rPr>
          <w:rFonts w:cs="Arial"/>
          <w:color w:val="000000"/>
        </w:rPr>
        <w:t xml:space="preserve">apply Good Industry Practice </w:t>
      </w:r>
      <w:r w:rsidR="00E152DF">
        <w:rPr>
          <w:rFonts w:cs="Arial"/>
          <w:color w:val="000000"/>
        </w:rPr>
        <w:t>where legislation/policy is absent</w:t>
      </w:r>
      <w:r w:rsidR="00E152DF" w:rsidRPr="008F4F00">
        <w:rPr>
          <w:rFonts w:cs="Arial"/>
          <w:color w:val="000000"/>
        </w:rPr>
        <w:t xml:space="preserve">.  </w:t>
      </w:r>
      <w:r w:rsidRPr="008F4F00">
        <w:rPr>
          <w:rFonts w:cs="Arial"/>
          <w:color w:val="000000"/>
        </w:rPr>
        <w:t xml:space="preserve">There are areas where the </w:t>
      </w:r>
      <w:r w:rsidR="00133817">
        <w:rPr>
          <w:rFonts w:cs="Arial"/>
          <w:color w:val="000000"/>
        </w:rPr>
        <w:t>Client</w:t>
      </w:r>
      <w:r w:rsidRPr="008F4F00">
        <w:rPr>
          <w:rFonts w:cs="Arial"/>
          <w:color w:val="000000"/>
        </w:rPr>
        <w:t xml:space="preserve"> has negotiated and agreed alternative approaches (with Regulators, Statutory Bodies and internal stakeholders that shall be cooperated with) in order to deliver legislative compliance within the context of its operational activities and business processes.  The Works Contractor shall comply with these alternative methods, which are in Joint Service Publications (for example, </w:t>
      </w:r>
      <w:proofErr w:type="spellStart"/>
      <w:r w:rsidRPr="008F4F00">
        <w:rPr>
          <w:rFonts w:cs="Arial"/>
          <w:color w:val="000000"/>
        </w:rPr>
        <w:t>JSP</w:t>
      </w:r>
      <w:proofErr w:type="spellEnd"/>
      <w:r w:rsidRPr="008F4F00">
        <w:rPr>
          <w:rFonts w:cs="Arial"/>
          <w:color w:val="000000"/>
        </w:rPr>
        <w:t xml:space="preserve"> 418 and 362) and the DIO and extant DE Policy Instructions plus supplementary guidance in Information Notes and Practitioner Guides</w:t>
      </w:r>
      <w:r>
        <w:rPr>
          <w:rFonts w:cs="Arial"/>
          <w:color w:val="000000"/>
        </w:rPr>
        <w:t>.</w:t>
      </w:r>
    </w:p>
    <w:p w14:paraId="0A7F78FC" w14:textId="3F0DF330" w:rsidR="001F5717" w:rsidRDefault="00315BBD"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Policy Compliance</w:t>
      </w:r>
      <w:r w:rsidRPr="00315BBD">
        <w:rPr>
          <w:rFonts w:cs="Arial"/>
          <w:color w:val="000000"/>
        </w:rPr>
        <w:t xml:space="preserve"> -</w:t>
      </w:r>
      <w:r>
        <w:rPr>
          <w:rFonts w:cs="Arial"/>
          <w:color w:val="000000"/>
          <w:u w:val="single"/>
        </w:rPr>
        <w:t xml:space="preserve"> </w:t>
      </w:r>
      <w:r w:rsidRPr="008F4F00">
        <w:rPr>
          <w:rFonts w:cs="Arial"/>
          <w:color w:val="000000"/>
        </w:rPr>
        <w:t xml:space="preserve">The Works Contractor shall comply with MOD policies that describe non-statutory, but formally agreed SD and environmental commitments.  These include targets and deliverables under the Government’s SD agenda or as agreed with other Government departments.  The </w:t>
      </w:r>
      <w:r w:rsidR="00133817">
        <w:rPr>
          <w:rFonts w:cs="Arial"/>
          <w:color w:val="000000"/>
        </w:rPr>
        <w:t>Client</w:t>
      </w:r>
      <w:r w:rsidRPr="008F4F00">
        <w:rPr>
          <w:rFonts w:cs="Arial"/>
          <w:color w:val="000000"/>
        </w:rPr>
        <w:t xml:space="preserve"> performance is publicly </w:t>
      </w:r>
      <w:proofErr w:type="gramStart"/>
      <w:r w:rsidRPr="008F4F00">
        <w:rPr>
          <w:rFonts w:cs="Arial"/>
          <w:color w:val="000000"/>
        </w:rPr>
        <w:t>scrutinised</w:t>
      </w:r>
      <w:proofErr w:type="gramEnd"/>
      <w:r w:rsidRPr="008F4F00">
        <w:rPr>
          <w:rFonts w:cs="Arial"/>
          <w:color w:val="000000"/>
        </w:rPr>
        <w:t xml:space="preserve"> and non-compliance can lead to departmental censure, reputational impacts or longer term financial cost.  These commitments are contained in DIO Policy Instructions and MOD SD strategies and action plans, with supplementary guidance in Information Notes and Practitioner Guides</w:t>
      </w:r>
      <w:r w:rsidR="00E0493D">
        <w:rPr>
          <w:rFonts w:cs="Arial"/>
          <w:color w:val="000000"/>
        </w:rPr>
        <w:t>.</w:t>
      </w:r>
    </w:p>
    <w:p w14:paraId="57510F19" w14:textId="15375713" w:rsidR="00B74745" w:rsidRPr="00B74745" w:rsidRDefault="00315BBD" w:rsidP="00B74745">
      <w:pPr>
        <w:pStyle w:val="BodyTextIndent2"/>
        <w:numPr>
          <w:ilvl w:val="0"/>
          <w:numId w:val="19"/>
        </w:numPr>
        <w:tabs>
          <w:tab w:val="left" w:pos="709"/>
          <w:tab w:val="left" w:pos="3686"/>
        </w:tabs>
        <w:spacing w:before="120" w:line="240" w:lineRule="auto"/>
        <w:ind w:left="0" w:firstLine="0"/>
        <w:rPr>
          <w:rFonts w:cs="Arial"/>
          <w:szCs w:val="22"/>
        </w:rPr>
      </w:pPr>
      <w:bookmarkStart w:id="33" w:name="_Toc297716617"/>
      <w:bookmarkStart w:id="34" w:name="_Toc349289860"/>
      <w:r w:rsidRPr="00B74745">
        <w:rPr>
          <w:rFonts w:cs="Arial"/>
          <w:color w:val="000000"/>
          <w:u w:val="single"/>
        </w:rPr>
        <w:t>Partnering Approach</w:t>
      </w:r>
      <w:bookmarkEnd w:id="33"/>
      <w:bookmarkEnd w:id="34"/>
      <w:r w:rsidRPr="00B74745">
        <w:rPr>
          <w:rFonts w:cs="Arial"/>
          <w:color w:val="000000"/>
        </w:rPr>
        <w:t xml:space="preserve"> -The Works Contractor shall contribute to and attend the DIO suppliers’ SD working group as part of the </w:t>
      </w:r>
      <w:r w:rsidR="00772540">
        <w:rPr>
          <w:rFonts w:cs="Arial"/>
          <w:color w:val="000000"/>
        </w:rPr>
        <w:t>Contractor</w:t>
      </w:r>
      <w:r w:rsidRPr="00B74745">
        <w:rPr>
          <w:rFonts w:cs="Arial"/>
          <w:color w:val="000000"/>
        </w:rPr>
        <w:t xml:space="preserve"> Association.  </w:t>
      </w:r>
    </w:p>
    <w:p w14:paraId="5BBD0AB9" w14:textId="77777777" w:rsidR="001F5717" w:rsidRPr="00B74745" w:rsidRDefault="00315BBD" w:rsidP="00B74745">
      <w:pPr>
        <w:pStyle w:val="BodyTextIndent2"/>
        <w:numPr>
          <w:ilvl w:val="0"/>
          <w:numId w:val="19"/>
        </w:numPr>
        <w:tabs>
          <w:tab w:val="left" w:pos="709"/>
          <w:tab w:val="left" w:pos="3686"/>
        </w:tabs>
        <w:spacing w:before="120" w:line="240" w:lineRule="auto"/>
        <w:ind w:left="0" w:firstLine="0"/>
        <w:rPr>
          <w:rFonts w:cs="Arial"/>
          <w:szCs w:val="22"/>
        </w:rPr>
      </w:pPr>
      <w:r w:rsidRPr="00B74745">
        <w:rPr>
          <w:rFonts w:cs="Arial"/>
          <w:color w:val="000000"/>
        </w:rPr>
        <w:t>The Works Contractor shall sign the Sustainable Procurement Charter between DIO and Contractor (at Chief Executive level), to demonstrate commitment to embedding SD into service delivery</w:t>
      </w:r>
      <w:r w:rsidR="00E0493D">
        <w:rPr>
          <w:rFonts w:cs="Arial"/>
          <w:color w:val="000000"/>
        </w:rPr>
        <w:t>.</w:t>
      </w:r>
    </w:p>
    <w:p w14:paraId="7E513079" w14:textId="02A68F21" w:rsidR="00315BBD" w:rsidRDefault="003615CA"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attend and participate in </w:t>
      </w:r>
      <w:proofErr w:type="spellStart"/>
      <w:r w:rsidRPr="008F4F00">
        <w:rPr>
          <w:rFonts w:cs="Arial"/>
          <w:color w:val="000000"/>
        </w:rPr>
        <w:t>DIO’s</w:t>
      </w:r>
      <w:proofErr w:type="spellEnd"/>
      <w:r w:rsidRPr="008F4F00">
        <w:rPr>
          <w:rFonts w:cs="Arial"/>
          <w:color w:val="000000"/>
        </w:rPr>
        <w:t xml:space="preserve"> supplier SD working group activities</w:t>
      </w:r>
      <w:r w:rsidR="00E0493D">
        <w:rPr>
          <w:rFonts w:cs="Arial"/>
          <w:color w:val="000000"/>
        </w:rPr>
        <w:t>.</w:t>
      </w:r>
    </w:p>
    <w:p w14:paraId="0BBD86EC" w14:textId="77777777" w:rsidR="00315BBD" w:rsidRDefault="003615CA"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contribute to the development of the DIO suppliers’ SD working group action plan and targets / key performance indicators (particularly in relation to understanding and reducing supplier / supply chain carbon, waste and water impacts).  The Works Contractor shall report on a quarterly basis using the suppliers’ key performance indicator spreadsheet</w:t>
      </w:r>
      <w:r>
        <w:rPr>
          <w:rFonts w:cs="Arial"/>
          <w:color w:val="000000"/>
        </w:rPr>
        <w:t>.</w:t>
      </w:r>
    </w:p>
    <w:p w14:paraId="00EDD40B" w14:textId="77777777"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35" w:name="_Toc297716619"/>
      <w:bookmarkStart w:id="36" w:name="_Toc349289861"/>
      <w:r w:rsidRPr="008F4F00">
        <w:rPr>
          <w:rFonts w:cs="Arial"/>
          <w:color w:val="000000"/>
          <w:u w:val="single"/>
        </w:rPr>
        <w:t>Resources and Skills</w:t>
      </w:r>
      <w:bookmarkEnd w:id="35"/>
      <w:bookmarkEnd w:id="36"/>
      <w:r>
        <w:rPr>
          <w:rFonts w:cs="Arial"/>
          <w:color w:val="000000"/>
          <w:u w:val="single"/>
        </w:rPr>
        <w:t xml:space="preserve"> </w:t>
      </w:r>
      <w:r w:rsidRPr="00BB1CAB">
        <w:rPr>
          <w:rFonts w:cs="Arial"/>
          <w:color w:val="000000"/>
        </w:rPr>
        <w:t xml:space="preserve">- </w:t>
      </w:r>
      <w:r w:rsidRPr="008F4F00">
        <w:rPr>
          <w:rFonts w:cs="Arial"/>
          <w:color w:val="000000"/>
        </w:rPr>
        <w:t>The Works Contractor shall make suitably qualified and experienced personnel available to coordinate and lead the embedding of sustainable practices in the Contract</w:t>
      </w:r>
      <w:r>
        <w:rPr>
          <w:rFonts w:cs="Arial"/>
          <w:color w:val="000000"/>
        </w:rPr>
        <w:t>.</w:t>
      </w:r>
    </w:p>
    <w:p w14:paraId="0E6B89E2" w14:textId="07143731"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37" w:name="_Toc349289862"/>
      <w:r w:rsidRPr="008F4F00">
        <w:rPr>
          <w:rFonts w:cs="Arial"/>
          <w:color w:val="000000"/>
          <w:u w:val="single"/>
        </w:rPr>
        <w:t>Sustainable Procurement</w:t>
      </w:r>
      <w:bookmarkEnd w:id="37"/>
      <w:r w:rsidRPr="00BB1CAB">
        <w:rPr>
          <w:rFonts w:cs="Arial"/>
          <w:color w:val="000000"/>
        </w:rPr>
        <w:t xml:space="preserve"> -</w:t>
      </w:r>
      <w:r w:rsidRPr="008F4F00">
        <w:rPr>
          <w:rFonts w:cs="Arial"/>
          <w:color w:val="000000"/>
        </w:rPr>
        <w:t>The Works Contractor shall apply the DIO Flexible Framework (FF) provided in the Booklet 4 -</w:t>
      </w:r>
      <w:r w:rsidR="00133817">
        <w:rPr>
          <w:rFonts w:cs="Arial"/>
          <w:color w:val="000000"/>
        </w:rPr>
        <w:t>Client</w:t>
      </w:r>
      <w:r w:rsidRPr="008F4F00">
        <w:rPr>
          <w:rFonts w:cs="Arial"/>
          <w:color w:val="000000"/>
        </w:rPr>
        <w:t xml:space="preserve"> Supplied Information or equivalent to guide the embedding of SD into its activities and acquisition, aiming for level 5 in all themes by the end of the third year of the Contract.  The Works Contractor shall use </w:t>
      </w:r>
      <w:proofErr w:type="spellStart"/>
      <w:r w:rsidRPr="008F4F00">
        <w:rPr>
          <w:rFonts w:cs="Arial"/>
          <w:color w:val="000000"/>
        </w:rPr>
        <w:t>DIO’s</w:t>
      </w:r>
      <w:proofErr w:type="spellEnd"/>
      <w:r w:rsidRPr="008F4F00">
        <w:rPr>
          <w:rFonts w:cs="Arial"/>
          <w:color w:val="000000"/>
        </w:rPr>
        <w:t xml:space="preserve"> FF assessment tool to assess and report progress</w:t>
      </w:r>
      <w:r>
        <w:rPr>
          <w:rFonts w:cs="Arial"/>
          <w:color w:val="000000"/>
        </w:rPr>
        <w:t>.</w:t>
      </w:r>
    </w:p>
    <w:p w14:paraId="4E954B7D" w14:textId="77777777"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38" w:name="_Toc349289863"/>
      <w:r w:rsidRPr="008F4F00">
        <w:rPr>
          <w:rFonts w:cs="Arial"/>
          <w:color w:val="000000"/>
          <w:u w:val="single"/>
        </w:rPr>
        <w:t>Natural Environment Management</w:t>
      </w:r>
      <w:bookmarkEnd w:id="38"/>
      <w:r>
        <w:rPr>
          <w:rFonts w:cs="Arial"/>
          <w:color w:val="000000"/>
          <w:u w:val="single"/>
        </w:rPr>
        <w:t xml:space="preserve"> </w:t>
      </w:r>
      <w:r w:rsidRPr="00BB1CAB">
        <w:rPr>
          <w:rFonts w:cs="Arial"/>
          <w:color w:val="000000"/>
        </w:rPr>
        <w:t xml:space="preserve">- </w:t>
      </w:r>
      <w:r w:rsidRPr="008F4F00">
        <w:rPr>
          <w:rFonts w:cs="Arial"/>
          <w:color w:val="000000"/>
        </w:rPr>
        <w:t xml:space="preserve">The Works Contractor shall assist the </w:t>
      </w:r>
      <w:proofErr w:type="spellStart"/>
      <w:r w:rsidRPr="008F4F00">
        <w:rPr>
          <w:rFonts w:cs="Arial"/>
          <w:color w:val="000000"/>
        </w:rPr>
        <w:t>HoE</w:t>
      </w:r>
      <w:proofErr w:type="spellEnd"/>
      <w:r w:rsidRPr="008F4F00">
        <w:rPr>
          <w:rFonts w:cs="Arial"/>
          <w:color w:val="000000"/>
        </w:rPr>
        <w:t xml:space="preserve"> to develop Establishment environmental management plans.  These will include the relevant elements of the EMS / PMS and Integrated Rural Management Plan (</w:t>
      </w:r>
      <w:proofErr w:type="spellStart"/>
      <w:r w:rsidRPr="008F4F00">
        <w:rPr>
          <w:rFonts w:cs="Arial"/>
          <w:color w:val="000000"/>
        </w:rPr>
        <w:t>IRMP</w:t>
      </w:r>
      <w:proofErr w:type="spellEnd"/>
      <w:r w:rsidRPr="008F4F00">
        <w:rPr>
          <w:rFonts w:cs="Arial"/>
          <w:color w:val="000000"/>
        </w:rPr>
        <w:t>).</w:t>
      </w:r>
    </w:p>
    <w:p w14:paraId="507DD094" w14:textId="77777777"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attend Establishment EMS / PMS working groups and MOD conservation groups, as required depending on the sensitivity of the Establishment, to facilitate liaison with stakeholder groups</w:t>
      </w:r>
      <w:r>
        <w:rPr>
          <w:rFonts w:cs="Arial"/>
          <w:color w:val="000000"/>
        </w:rPr>
        <w:t>.</w:t>
      </w:r>
    </w:p>
    <w:p w14:paraId="05B79343" w14:textId="77777777"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39" w:name="_Toc349289869"/>
      <w:r w:rsidRPr="008F4F00">
        <w:rPr>
          <w:rFonts w:cs="Arial"/>
          <w:color w:val="000000"/>
          <w:u w:val="single"/>
        </w:rPr>
        <w:t>Climate Change</w:t>
      </w:r>
      <w:bookmarkEnd w:id="39"/>
      <w:r>
        <w:rPr>
          <w:rFonts w:cs="Arial"/>
          <w:color w:val="000000"/>
          <w:u w:val="single"/>
        </w:rPr>
        <w:t xml:space="preserve"> </w:t>
      </w:r>
      <w:r w:rsidRPr="00BB1CAB">
        <w:rPr>
          <w:rFonts w:cs="Arial"/>
          <w:color w:val="000000"/>
        </w:rPr>
        <w:t xml:space="preserve">- </w:t>
      </w:r>
      <w:r w:rsidRPr="008F4F00">
        <w:rPr>
          <w:rFonts w:cs="Arial"/>
          <w:color w:val="000000"/>
        </w:rPr>
        <w:t xml:space="preserve">The Works Contractor shall participate in Establishment climate impact risk assessment workshops (instigated by the </w:t>
      </w:r>
      <w:proofErr w:type="spellStart"/>
      <w:r w:rsidRPr="008F4F00">
        <w:rPr>
          <w:rFonts w:cs="Arial"/>
          <w:color w:val="000000"/>
        </w:rPr>
        <w:t>HoE</w:t>
      </w:r>
      <w:proofErr w:type="spellEnd"/>
      <w:r w:rsidRPr="008F4F00">
        <w:rPr>
          <w:rFonts w:cs="Arial"/>
          <w:color w:val="000000"/>
        </w:rPr>
        <w:t>) and contribute to the development of site risk and adaptation plans.  The assessments shall be carried out under a five-year rolling programme</w:t>
      </w:r>
      <w:r w:rsidR="00E0493D">
        <w:rPr>
          <w:rFonts w:cs="Arial"/>
          <w:color w:val="000000"/>
        </w:rPr>
        <w:t>.</w:t>
      </w:r>
    </w:p>
    <w:p w14:paraId="6E992E7B" w14:textId="77777777" w:rsidR="00315BBD"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40" w:name="_Toc349289870"/>
      <w:r w:rsidRPr="008F4F00">
        <w:rPr>
          <w:rFonts w:cs="Arial"/>
          <w:color w:val="000000"/>
          <w:u w:val="single"/>
        </w:rPr>
        <w:t>Environmental Protection</w:t>
      </w:r>
      <w:bookmarkEnd w:id="40"/>
      <w:r>
        <w:rPr>
          <w:rFonts w:cs="Arial"/>
          <w:color w:val="000000"/>
          <w:u w:val="single"/>
        </w:rPr>
        <w:t xml:space="preserve"> </w:t>
      </w:r>
      <w:r w:rsidRPr="00BB1CAB">
        <w:rPr>
          <w:rFonts w:cs="Arial"/>
          <w:color w:val="000000"/>
        </w:rPr>
        <w:t xml:space="preserve">- </w:t>
      </w:r>
      <w:r w:rsidRPr="008F4F00">
        <w:rPr>
          <w:rFonts w:cs="Arial"/>
          <w:color w:val="000000"/>
        </w:rPr>
        <w:t xml:space="preserve">The Works Contractor shall assist the </w:t>
      </w:r>
      <w:proofErr w:type="spellStart"/>
      <w:r w:rsidRPr="008F4F00">
        <w:rPr>
          <w:rFonts w:cs="Arial"/>
          <w:color w:val="000000"/>
        </w:rPr>
        <w:t>HoE</w:t>
      </w:r>
      <w:proofErr w:type="spellEnd"/>
      <w:r w:rsidRPr="008F4F00">
        <w:rPr>
          <w:rFonts w:cs="Arial"/>
          <w:color w:val="000000"/>
        </w:rPr>
        <w:t xml:space="preserve"> to develop the Establishment management plans for environmental protection as part of wider EMS / PMS frameworks</w:t>
      </w:r>
      <w:r>
        <w:rPr>
          <w:rFonts w:cs="Arial"/>
          <w:color w:val="000000"/>
        </w:rPr>
        <w:t>.</w:t>
      </w:r>
    </w:p>
    <w:p w14:paraId="059906EB"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lastRenderedPageBreak/>
        <w:t xml:space="preserve">The Works Contractor shall ensure environmental incidents and near misses associated with the contract delivery are reported to the </w:t>
      </w:r>
      <w:proofErr w:type="spellStart"/>
      <w:r w:rsidRPr="008F4F00">
        <w:rPr>
          <w:rFonts w:cs="Arial"/>
          <w:color w:val="000000"/>
        </w:rPr>
        <w:t>HoE</w:t>
      </w:r>
      <w:proofErr w:type="spellEnd"/>
      <w:r w:rsidRPr="008F4F00">
        <w:rPr>
          <w:rFonts w:cs="Arial"/>
          <w:color w:val="000000"/>
        </w:rPr>
        <w:t xml:space="preserve"> and PM.  The Works Contractor shall work with the PM to identify and implement remedial measures or changes to procedures</w:t>
      </w:r>
      <w:r>
        <w:rPr>
          <w:rFonts w:cs="Arial"/>
          <w:color w:val="000000"/>
        </w:rPr>
        <w:t>.</w:t>
      </w:r>
    </w:p>
    <w:p w14:paraId="5AAB1DF1"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manage land contamination hazards relevant to or created by activities under the Contract through the health and safety management system and EMS / PMS, including update and maintenance of land condition files as appropriate and liaison with regulators through the PM where appropriate</w:t>
      </w:r>
      <w:r>
        <w:rPr>
          <w:rFonts w:cs="Arial"/>
          <w:color w:val="000000"/>
        </w:rPr>
        <w:t>.</w:t>
      </w:r>
    </w:p>
    <w:p w14:paraId="71A885B5"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As part of the Establishments’ and its EMS / PMS, environmental management plan / </w:t>
      </w:r>
      <w:proofErr w:type="spellStart"/>
      <w:r w:rsidRPr="008F4F00">
        <w:rPr>
          <w:rFonts w:cs="Arial"/>
          <w:color w:val="000000"/>
        </w:rPr>
        <w:t>IRMP</w:t>
      </w:r>
      <w:proofErr w:type="spellEnd"/>
      <w:r w:rsidRPr="008F4F00">
        <w:rPr>
          <w:rFonts w:cs="Arial"/>
          <w:color w:val="000000"/>
        </w:rPr>
        <w:t>, The Works Contractor shall agree roles and responsibilities with regard to emergency and spill response plans / spill registers (either with Establishment representatives or other contractors) including liaison with regulators through the PM where appropriate and document the demarcation agreements</w:t>
      </w:r>
      <w:r>
        <w:rPr>
          <w:rFonts w:cs="Arial"/>
          <w:color w:val="000000"/>
        </w:rPr>
        <w:t>.</w:t>
      </w:r>
    </w:p>
    <w:p w14:paraId="691E64D1"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ensure data is reported to the PM annually on the quantities and accidental emissions of ozone depleting substances and fluorinated greenhouse gases in equipment for which it is responsible</w:t>
      </w:r>
      <w:r>
        <w:rPr>
          <w:rFonts w:cs="Arial"/>
          <w:color w:val="000000"/>
        </w:rPr>
        <w:t>.</w:t>
      </w:r>
    </w:p>
    <w:p w14:paraId="4E0E8DB3" w14:textId="2D960AA0" w:rsidR="00BB1CAB" w:rsidRPr="00B76BC8"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bookmarkStart w:id="41" w:name="_Toc349289871"/>
      <w:r w:rsidRPr="00B76BC8">
        <w:rPr>
          <w:rFonts w:cs="Arial"/>
          <w:color w:val="000000"/>
          <w:u w:val="single"/>
        </w:rPr>
        <w:t>Waste Management</w:t>
      </w:r>
      <w:bookmarkEnd w:id="41"/>
      <w:r w:rsidRPr="00B76BC8">
        <w:rPr>
          <w:rFonts w:cs="Arial"/>
          <w:color w:val="000000"/>
        </w:rPr>
        <w:t xml:space="preserve"> -</w:t>
      </w:r>
      <w:r w:rsidRPr="00B76BC8">
        <w:rPr>
          <w:rFonts w:cs="Arial"/>
          <w:color w:val="000000"/>
          <w:u w:val="single"/>
        </w:rPr>
        <w:t xml:space="preserve"> </w:t>
      </w:r>
      <w:r w:rsidRPr="00B76BC8">
        <w:rPr>
          <w:rFonts w:cs="Arial"/>
          <w:color w:val="000000"/>
        </w:rPr>
        <w:t xml:space="preserve">The Works Contractor shall sign the Waste Charter with the </w:t>
      </w:r>
      <w:r w:rsidR="00133817">
        <w:rPr>
          <w:rFonts w:cs="Arial"/>
          <w:color w:val="000000"/>
        </w:rPr>
        <w:t>Client</w:t>
      </w:r>
      <w:r w:rsidRPr="00B76BC8">
        <w:rPr>
          <w:rFonts w:cs="Arial"/>
          <w:color w:val="000000"/>
        </w:rPr>
        <w:t xml:space="preserve"> to commit </w:t>
      </w:r>
      <w:r w:rsidR="00B76BC8" w:rsidRPr="00B76BC8">
        <w:t xml:space="preserve">‘to eliminate avoidable waste of all kinds by 2050’. This includes waste originating from the construction sector, both buildings and infrastructure. </w:t>
      </w:r>
    </w:p>
    <w:p w14:paraId="7382BBE6" w14:textId="4229A15E" w:rsidR="00B76BC8" w:rsidRPr="00B76BC8" w:rsidRDefault="00B76BC8" w:rsidP="001A74AB">
      <w:pPr>
        <w:pStyle w:val="BodyTextIndent2"/>
        <w:numPr>
          <w:ilvl w:val="0"/>
          <w:numId w:val="19"/>
        </w:numPr>
        <w:tabs>
          <w:tab w:val="left" w:pos="709"/>
          <w:tab w:val="left" w:pos="3686"/>
        </w:tabs>
        <w:spacing w:before="120" w:line="240" w:lineRule="auto"/>
        <w:ind w:left="0" w:firstLine="0"/>
        <w:rPr>
          <w:rFonts w:cs="Arial"/>
          <w:szCs w:val="22"/>
        </w:rPr>
      </w:pPr>
      <w:r>
        <w:t>The government’s Resources and Waste Strategy (2018)</w:t>
      </w:r>
      <w:r>
        <w:rPr>
          <w:rStyle w:val="FootnoteReference"/>
        </w:rPr>
        <w:footnoteReference w:id="8"/>
      </w:r>
      <w:r>
        <w:t xml:space="preserve"> aims ‘to eliminate avoidable waste of all kinds by 2050’ in England. This includes waste from a wide variety of sectors such as plastics, textiles, food and includes construction. This strategy aims to advance the concept of zero avoidable waste (</w:t>
      </w:r>
      <w:proofErr w:type="spellStart"/>
      <w:r>
        <w:t>ZAW</w:t>
      </w:r>
      <w:proofErr w:type="spellEnd"/>
      <w:r>
        <w:t xml:space="preserve">) in construction by providing a working interpretation. Construction is defined as both buildings and infrastructure. The scope of </w:t>
      </w:r>
      <w:proofErr w:type="spellStart"/>
      <w:r>
        <w:t>ZAW</w:t>
      </w:r>
      <w:proofErr w:type="spellEnd"/>
      <w:r>
        <w:t xml:space="preserve"> is the waste generated from all stages of the construction lifecycle - from manufacture, distribution, design, procurement, construction, maintenance, refurbishment and demolition / deconstruction at end of life of the structure. Offsite manufacturing is also included.</w:t>
      </w:r>
    </w:p>
    <w:p w14:paraId="5220627F" w14:textId="735BE193" w:rsidR="00B76BC8" w:rsidRPr="00B76BC8" w:rsidRDefault="00B76BC8" w:rsidP="001A74AB">
      <w:pPr>
        <w:pStyle w:val="BodyTextIndent2"/>
        <w:numPr>
          <w:ilvl w:val="0"/>
          <w:numId w:val="19"/>
        </w:numPr>
        <w:tabs>
          <w:tab w:val="left" w:pos="709"/>
          <w:tab w:val="left" w:pos="3686"/>
        </w:tabs>
        <w:spacing w:before="120" w:line="240" w:lineRule="auto"/>
        <w:ind w:left="0" w:firstLine="0"/>
        <w:rPr>
          <w:rFonts w:cs="Arial"/>
          <w:szCs w:val="22"/>
        </w:rPr>
      </w:pPr>
      <w:r>
        <w:t>At every stage of the construction process there are different opportunities for different professions in construction to reduce waste, and reuse or recycle products, components and buildings, and for materials to move up the waste hierarchy so that ultimately material resources can continue to flow around a circular economy. These opportunities are available to clients, designers, material suppliers, product manufacturers, distributors and construction and demolition contractors. The waste management industry is also important in enabling those in construction to improve their waste performance. The government has a key role to play in the setting of policy and regulation, as a construction client and building owner, as well as ensuring statistics are gathered to measure and monitor material use. The government is preparing a Waste Prevention Programme (</w:t>
      </w:r>
      <w:proofErr w:type="spellStart"/>
      <w:r>
        <w:t>WPP</w:t>
      </w:r>
      <w:proofErr w:type="spellEnd"/>
      <w:r>
        <w:t>) in which construction will feature as a key sector.</w:t>
      </w:r>
    </w:p>
    <w:p w14:paraId="7365A8F8" w14:textId="77777777" w:rsidR="00B76BC8" w:rsidRDefault="00B76BC8">
      <w:pPr>
        <w:rPr>
          <w:rFonts w:ascii="Arial" w:eastAsia="Times New Roman" w:hAnsi="Arial" w:cs="Times New Roman"/>
          <w:szCs w:val="20"/>
          <w:lang w:eastAsia="en-GB"/>
        </w:rPr>
      </w:pPr>
      <w:r>
        <w:br w:type="page"/>
      </w:r>
    </w:p>
    <w:p w14:paraId="26E9CB63" w14:textId="1E1021D0" w:rsidR="00B76BC8" w:rsidRPr="00B76BC8" w:rsidRDefault="00B76BC8" w:rsidP="001A74AB">
      <w:pPr>
        <w:pStyle w:val="BodyTextIndent2"/>
        <w:numPr>
          <w:ilvl w:val="0"/>
          <w:numId w:val="19"/>
        </w:numPr>
        <w:tabs>
          <w:tab w:val="left" w:pos="709"/>
          <w:tab w:val="left" w:pos="3686"/>
        </w:tabs>
        <w:spacing w:before="120" w:line="240" w:lineRule="auto"/>
        <w:ind w:left="0" w:firstLine="0"/>
        <w:rPr>
          <w:rFonts w:cs="Arial"/>
          <w:szCs w:val="22"/>
        </w:rPr>
      </w:pPr>
      <w:r>
        <w:lastRenderedPageBreak/>
        <w:t>Avoidable construction waste is interpreted as materials, products or components that can be prevented from becoming waste and this is the primary objective of ‘zero avoidable waste in construction’ in line with the waste hierarchy. Examples include designing out waste for new buildings by designing for better resource efficiency and for deconstruction and disassembly, efficient manufacturing processes, extending the life of buildings, disassembly for reuse and reducing surplus materials. If waste cannot be prevented then the secondary objective is for waste to be kept at its highest level by following the waste hierarchy, which in descending order of preference, is preparing for reuse (for example repair or remanufacture), closed-loop recycling (where waste is used as a feedstock in the same process) and open-loop recycling (where waste is used as a feedstock for a different purpose). If waste can be managed in this way, then it is ‘avoidable’ as it has a further use and is not being disposed of to landfill or as energy recovery.</w:t>
      </w:r>
    </w:p>
    <w:p w14:paraId="6BEDFBCE" w14:textId="1D1D3D83" w:rsidR="00B76BC8" w:rsidRDefault="00B76BC8" w:rsidP="001A74AB">
      <w:pPr>
        <w:pStyle w:val="BodyTextIndent2"/>
        <w:numPr>
          <w:ilvl w:val="0"/>
          <w:numId w:val="19"/>
        </w:numPr>
        <w:tabs>
          <w:tab w:val="left" w:pos="709"/>
          <w:tab w:val="left" w:pos="3686"/>
        </w:tabs>
        <w:spacing w:before="120" w:line="240" w:lineRule="auto"/>
        <w:ind w:left="0" w:firstLine="0"/>
        <w:rPr>
          <w:rFonts w:cs="Arial"/>
          <w:szCs w:val="22"/>
        </w:rPr>
      </w:pPr>
      <w:proofErr w:type="gramStart"/>
      <w:r>
        <w:t>However</w:t>
      </w:r>
      <w:proofErr w:type="gramEnd"/>
      <w:r>
        <w:t xml:space="preserve"> some of the waste produced by the building and infrastructure sector may be unavoidable. Some waste is considered unsuitable for further use, for example materials that are now considered hazardous such as asbestos, asbestos contaminated materials, or material treated with persistent organic pollutants. All other waste is avoidable waste, in that it can either be prevented, reused or recycled.</w:t>
      </w:r>
    </w:p>
    <w:p w14:paraId="19EF816E"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retain transfer / consignment notes for construction waste taken off site and make them available when requested by the PM.</w:t>
      </w:r>
    </w:p>
    <w:p w14:paraId="14452025" w14:textId="77777777" w:rsidR="00BB1CAB" w:rsidRDefault="00BB1CAB"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Works Contractor shall advise on and support the Head of Establishment (</w:t>
      </w:r>
      <w:proofErr w:type="spellStart"/>
      <w:r w:rsidRPr="008F4F00">
        <w:rPr>
          <w:rFonts w:cs="Arial"/>
          <w:color w:val="000000"/>
        </w:rPr>
        <w:t>HoE</w:t>
      </w:r>
      <w:proofErr w:type="spellEnd"/>
      <w:r w:rsidRPr="008F4F00">
        <w:rPr>
          <w:rFonts w:cs="Arial"/>
          <w:color w:val="000000"/>
        </w:rPr>
        <w:t>) and Soft Facilities Management contractor in the development of Establishment waste management plans.</w:t>
      </w:r>
    </w:p>
    <w:p w14:paraId="3AEEF459" w14:textId="77777777" w:rsidR="00BB1CAB" w:rsidRPr="00E0493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bookmarkStart w:id="42" w:name="_Toc323630309"/>
      <w:bookmarkStart w:id="43" w:name="_Toc349289872"/>
      <w:r w:rsidRPr="008F4F00">
        <w:rPr>
          <w:rFonts w:cs="Arial"/>
          <w:color w:val="000000"/>
          <w:u w:val="single"/>
        </w:rPr>
        <w:t>Sustainable Communities</w:t>
      </w:r>
      <w:bookmarkEnd w:id="42"/>
      <w:bookmarkEnd w:id="43"/>
      <w:r>
        <w:rPr>
          <w:rFonts w:cs="Arial"/>
          <w:color w:val="000000"/>
          <w:u w:val="single"/>
        </w:rPr>
        <w:t xml:space="preserve"> </w:t>
      </w:r>
      <w:r w:rsidRPr="00BB1CAB">
        <w:rPr>
          <w:rFonts w:cs="Arial"/>
          <w:color w:val="000000"/>
        </w:rPr>
        <w:t xml:space="preserve">- </w:t>
      </w:r>
      <w:r w:rsidRPr="008F4F00">
        <w:rPr>
          <w:rFonts w:cs="Arial"/>
          <w:color w:val="000000"/>
        </w:rPr>
        <w:t xml:space="preserve">The Works Contractor shall help promote the reputation of defence in the community and report the number of hours and examples of initiatives to the PM / </w:t>
      </w:r>
      <w:proofErr w:type="spellStart"/>
      <w:r w:rsidRPr="008F4F00">
        <w:rPr>
          <w:rFonts w:cs="Arial"/>
          <w:color w:val="000000"/>
        </w:rPr>
        <w:t>PMR</w:t>
      </w:r>
      <w:proofErr w:type="spellEnd"/>
      <w:r w:rsidRPr="008F4F00">
        <w:rPr>
          <w:rFonts w:cs="Arial"/>
          <w:color w:val="000000"/>
        </w:rPr>
        <w:t>.</w:t>
      </w:r>
    </w:p>
    <w:p w14:paraId="7C20CA0D" w14:textId="77777777" w:rsidR="00E0493D" w:rsidRDefault="00E0493D" w:rsidP="00E93BB0">
      <w:pPr>
        <w:pStyle w:val="Heading1"/>
      </w:pPr>
    </w:p>
    <w:p w14:paraId="10F45F1E" w14:textId="0F388BA2" w:rsidR="00B30C7B" w:rsidRPr="008F4F00" w:rsidRDefault="00E93BB0" w:rsidP="00E93BB0">
      <w:pPr>
        <w:pStyle w:val="Heading1"/>
        <w:rPr>
          <w:color w:val="000000"/>
        </w:rPr>
      </w:pPr>
      <w:bookmarkStart w:id="44" w:name="_Toc64280471"/>
      <w:r w:rsidRPr="008F4F00">
        <w:rPr>
          <w:color w:val="000000"/>
        </w:rPr>
        <w:t xml:space="preserve">Town </w:t>
      </w:r>
      <w:r>
        <w:rPr>
          <w:color w:val="000000"/>
        </w:rPr>
        <w:t>a</w:t>
      </w:r>
      <w:r w:rsidRPr="008F4F00">
        <w:rPr>
          <w:color w:val="000000"/>
        </w:rPr>
        <w:t>nd Country Plann</w:t>
      </w:r>
      <w:r>
        <w:rPr>
          <w:color w:val="000000"/>
        </w:rPr>
        <w:t>i</w:t>
      </w:r>
      <w:r w:rsidRPr="008F4F00">
        <w:rPr>
          <w:color w:val="000000"/>
        </w:rPr>
        <w:t xml:space="preserve">ng Applications </w:t>
      </w:r>
      <w:r>
        <w:rPr>
          <w:color w:val="000000"/>
        </w:rPr>
        <w:t>a</w:t>
      </w:r>
      <w:r w:rsidRPr="008F4F00">
        <w:rPr>
          <w:color w:val="000000"/>
        </w:rPr>
        <w:t>nd Consents</w:t>
      </w:r>
      <w:bookmarkEnd w:id="44"/>
    </w:p>
    <w:p w14:paraId="09F1C842" w14:textId="1BBF8CB7" w:rsidR="00BB1CAB" w:rsidRPr="006E35D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The submission of all Town and Country Planning Applications for planning permission for Works shall be in accordance with the relevant statutory planning procedure applicable to the Establishment.</w:t>
      </w:r>
    </w:p>
    <w:p w14:paraId="1E85F9EF" w14:textId="73C3399F" w:rsidR="006E35DD" w:rsidRPr="006E35DD" w:rsidRDefault="006E35DD"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W</w:t>
      </w:r>
      <w:r w:rsidR="00D726D7">
        <w:rPr>
          <w:rFonts w:cs="Arial"/>
        </w:rPr>
        <w:t>h</w:t>
      </w:r>
      <w:r w:rsidRPr="006E35DD">
        <w:rPr>
          <w:rFonts w:cs="Arial"/>
        </w:rPr>
        <w:t xml:space="preserve">ere the works are undertaken on the Overseas estate compliance shall be </w:t>
      </w:r>
      <w:proofErr w:type="spellStart"/>
      <w:r w:rsidRPr="006E35DD">
        <w:rPr>
          <w:rFonts w:cs="Arial"/>
        </w:rPr>
        <w:t>inaccordance</w:t>
      </w:r>
      <w:proofErr w:type="spellEnd"/>
      <w:r w:rsidRPr="006E35DD">
        <w:rPr>
          <w:rFonts w:cs="Arial"/>
        </w:rPr>
        <w:t xml:space="preserve"> with UK legislation and Host Nation agreements.</w:t>
      </w:r>
    </w:p>
    <w:p w14:paraId="1B9C54F6" w14:textId="25E91EE0" w:rsidR="00BB1CAB" w:rsidRPr="006E35D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 xml:space="preserve">The Project Manager </w:t>
      </w:r>
      <w:r w:rsidR="00E152DF" w:rsidRPr="006E35DD">
        <w:rPr>
          <w:rFonts w:cs="Arial"/>
        </w:rPr>
        <w:t xml:space="preserve">(with technical support from DIO Technical Services as required) shall provide all documentation and assistance required to DIO Land Management Services who without exception </w:t>
      </w:r>
      <w:r w:rsidRPr="006E35DD">
        <w:rPr>
          <w:rFonts w:cs="Arial"/>
        </w:rPr>
        <w:t>shall provide all documentation and assistance required to DIO Land Management Services who shall without exception, retain responsibility for the submission of Town and Country planning applications which fall into the following categories</w:t>
      </w:r>
      <w:r w:rsidR="007545B0" w:rsidRPr="006E35DD">
        <w:rPr>
          <w:rFonts w:cs="Arial"/>
          <w:szCs w:val="22"/>
        </w:rPr>
        <w:t>:</w:t>
      </w:r>
    </w:p>
    <w:p w14:paraId="577411B2" w14:textId="77777777" w:rsidR="00BB1CAB" w:rsidRPr="006E35DD" w:rsidRDefault="00B30C7B" w:rsidP="00B30C7B">
      <w:pPr>
        <w:pStyle w:val="BodyTextIndent2"/>
        <w:numPr>
          <w:ilvl w:val="1"/>
          <w:numId w:val="19"/>
        </w:numPr>
        <w:tabs>
          <w:tab w:val="left" w:pos="709"/>
          <w:tab w:val="left" w:pos="3686"/>
        </w:tabs>
        <w:spacing w:before="120" w:line="240" w:lineRule="auto"/>
        <w:rPr>
          <w:rFonts w:cs="Arial"/>
          <w:szCs w:val="22"/>
        </w:rPr>
      </w:pPr>
      <w:r w:rsidRPr="006E35DD">
        <w:rPr>
          <w:rFonts w:cs="Arial"/>
        </w:rPr>
        <w:t>Applications where there are issues of national security</w:t>
      </w:r>
      <w:r w:rsidR="007545B0" w:rsidRPr="006E35DD">
        <w:rPr>
          <w:rFonts w:cs="Arial"/>
        </w:rPr>
        <w:t>.</w:t>
      </w:r>
    </w:p>
    <w:p w14:paraId="1AD7B993" w14:textId="77777777" w:rsidR="00B30C7B" w:rsidRPr="006E35DD" w:rsidRDefault="00B30C7B" w:rsidP="00B30C7B">
      <w:pPr>
        <w:pStyle w:val="BodyTextIndent2"/>
        <w:numPr>
          <w:ilvl w:val="1"/>
          <w:numId w:val="19"/>
        </w:numPr>
        <w:tabs>
          <w:tab w:val="left" w:pos="709"/>
          <w:tab w:val="left" w:pos="3686"/>
        </w:tabs>
        <w:spacing w:before="120" w:line="240" w:lineRule="auto"/>
        <w:rPr>
          <w:rFonts w:cs="Arial"/>
          <w:szCs w:val="22"/>
        </w:rPr>
      </w:pPr>
      <w:r w:rsidRPr="006E35DD">
        <w:rPr>
          <w:rFonts w:cs="Arial"/>
        </w:rPr>
        <w:t>Applications submitted under the special urgency procedure</w:t>
      </w:r>
      <w:r w:rsidR="007545B0" w:rsidRPr="006E35DD">
        <w:rPr>
          <w:rFonts w:cs="Arial"/>
        </w:rPr>
        <w:t>.</w:t>
      </w:r>
    </w:p>
    <w:p w14:paraId="60F7030F" w14:textId="77777777" w:rsidR="00B30C7B" w:rsidRPr="006E35DD" w:rsidRDefault="00B30C7B" w:rsidP="00B30C7B">
      <w:pPr>
        <w:pStyle w:val="BodyTextIndent2"/>
        <w:numPr>
          <w:ilvl w:val="1"/>
          <w:numId w:val="19"/>
        </w:numPr>
        <w:tabs>
          <w:tab w:val="left" w:pos="709"/>
          <w:tab w:val="left" w:pos="3686"/>
        </w:tabs>
        <w:spacing w:before="120" w:line="240" w:lineRule="auto"/>
        <w:rPr>
          <w:rFonts w:cs="Arial"/>
          <w:szCs w:val="22"/>
        </w:rPr>
      </w:pPr>
      <w:r w:rsidRPr="006E35DD">
        <w:rPr>
          <w:rFonts w:cs="Arial"/>
        </w:rPr>
        <w:t>Applications affecting land within National Parks</w:t>
      </w:r>
      <w:r w:rsidR="007545B0" w:rsidRPr="006E35DD">
        <w:rPr>
          <w:rFonts w:cs="Arial"/>
        </w:rPr>
        <w:t>.</w:t>
      </w:r>
    </w:p>
    <w:p w14:paraId="7F3D3B4D" w14:textId="77777777" w:rsidR="00B30C7B" w:rsidRPr="006E35DD" w:rsidRDefault="00B30C7B" w:rsidP="00B30C7B">
      <w:pPr>
        <w:pStyle w:val="BodyTextIndent2"/>
        <w:numPr>
          <w:ilvl w:val="1"/>
          <w:numId w:val="19"/>
        </w:numPr>
        <w:tabs>
          <w:tab w:val="left" w:pos="709"/>
          <w:tab w:val="left" w:pos="1418"/>
        </w:tabs>
        <w:spacing w:before="120" w:line="240" w:lineRule="auto"/>
        <w:ind w:left="1134" w:firstLine="0"/>
        <w:rPr>
          <w:rFonts w:cs="Arial"/>
          <w:szCs w:val="22"/>
        </w:rPr>
      </w:pPr>
      <w:r w:rsidRPr="006E35DD">
        <w:rPr>
          <w:rFonts w:cs="Arial"/>
        </w:rPr>
        <w:t>Applications affecting any Site of Special Scientific Interest (SSSI) protected under the Wildlife and Countryside Act 1981 (as amended) or Area of Special Scientific Interest protected under The Environment (Northern Ireland) Order 2002 (as amended).</w:t>
      </w:r>
    </w:p>
    <w:p w14:paraId="6B18E58B" w14:textId="77777777" w:rsidR="00B30C7B" w:rsidRPr="006E35DD" w:rsidRDefault="00B30C7B" w:rsidP="00B30C7B">
      <w:pPr>
        <w:pStyle w:val="BodyTextIndent2"/>
        <w:numPr>
          <w:ilvl w:val="1"/>
          <w:numId w:val="19"/>
        </w:numPr>
        <w:tabs>
          <w:tab w:val="left" w:pos="709"/>
          <w:tab w:val="left" w:pos="1418"/>
        </w:tabs>
        <w:spacing w:before="120" w:line="240" w:lineRule="auto"/>
        <w:ind w:left="1134" w:firstLine="0"/>
        <w:rPr>
          <w:rFonts w:cs="Arial"/>
          <w:szCs w:val="22"/>
        </w:rPr>
      </w:pPr>
      <w:r w:rsidRPr="006E35DD">
        <w:rPr>
          <w:rFonts w:cs="Arial"/>
        </w:rPr>
        <w:t xml:space="preserve">Applications affecting a Special Protection Area (SPA), Special Area of Conservation (SAC) or Ramsar Convention site protected under the Conservation of </w:t>
      </w:r>
      <w:r w:rsidRPr="006E35DD">
        <w:rPr>
          <w:rFonts w:cs="Arial"/>
        </w:rPr>
        <w:lastRenderedPageBreak/>
        <w:t>Species and Habitats Regulations 2010 (as amended) or the Conservation (Natural Habitats, etc.) Regulations (Northern Ireland) 1995 (as amended)</w:t>
      </w:r>
    </w:p>
    <w:p w14:paraId="352AE6FB" w14:textId="77777777" w:rsidR="00B30C7B" w:rsidRPr="006E35DD" w:rsidRDefault="00B30C7B" w:rsidP="00B30C7B">
      <w:pPr>
        <w:pStyle w:val="BodyTextIndent2"/>
        <w:numPr>
          <w:ilvl w:val="1"/>
          <w:numId w:val="19"/>
        </w:numPr>
        <w:tabs>
          <w:tab w:val="left" w:pos="709"/>
          <w:tab w:val="left" w:pos="1418"/>
        </w:tabs>
        <w:spacing w:before="120" w:line="240" w:lineRule="auto"/>
        <w:ind w:left="1134" w:firstLine="0"/>
        <w:rPr>
          <w:rFonts w:cs="Arial"/>
          <w:szCs w:val="22"/>
        </w:rPr>
      </w:pPr>
      <w:r w:rsidRPr="006E35DD">
        <w:rPr>
          <w:rFonts w:cs="Arial"/>
        </w:rPr>
        <w:t>Applications for Environmental Impact Assessment (EIA) development where, in exceptional circumstances, an exemption from EIA for the development, as a whole or in part, on the grounds of national defence will be applied for.</w:t>
      </w:r>
    </w:p>
    <w:p w14:paraId="49EBEACC" w14:textId="77777777" w:rsidR="00B30C7B" w:rsidRPr="006E35DD" w:rsidRDefault="00B30C7B" w:rsidP="00B30C7B">
      <w:pPr>
        <w:pStyle w:val="BodyTextIndent2"/>
        <w:numPr>
          <w:ilvl w:val="1"/>
          <w:numId w:val="19"/>
        </w:numPr>
        <w:tabs>
          <w:tab w:val="left" w:pos="709"/>
          <w:tab w:val="left" w:pos="1418"/>
        </w:tabs>
        <w:spacing w:before="120" w:line="240" w:lineRule="auto"/>
        <w:ind w:left="1134" w:firstLine="0"/>
        <w:rPr>
          <w:rFonts w:cs="Arial"/>
          <w:szCs w:val="22"/>
        </w:rPr>
      </w:pPr>
      <w:r w:rsidRPr="006E35DD">
        <w:rPr>
          <w:rFonts w:cs="Arial"/>
        </w:rPr>
        <w:t>Applications where interests of operational safeguarding are involved.</w:t>
      </w:r>
    </w:p>
    <w:p w14:paraId="7A9B761D" w14:textId="70225BF6" w:rsidR="00B30C7B" w:rsidRPr="006E35DD" w:rsidRDefault="00B30C7B" w:rsidP="00B30C7B">
      <w:pPr>
        <w:pStyle w:val="BodyTextIndent2"/>
        <w:numPr>
          <w:ilvl w:val="1"/>
          <w:numId w:val="19"/>
        </w:numPr>
        <w:tabs>
          <w:tab w:val="left" w:pos="709"/>
          <w:tab w:val="left" w:pos="1418"/>
        </w:tabs>
        <w:spacing w:before="120" w:line="240" w:lineRule="auto"/>
        <w:ind w:left="1134" w:firstLine="0"/>
        <w:rPr>
          <w:rFonts w:cs="Arial"/>
          <w:szCs w:val="22"/>
        </w:rPr>
      </w:pPr>
      <w:r w:rsidRPr="006E35DD">
        <w:rPr>
          <w:rFonts w:cs="Arial"/>
        </w:rPr>
        <w:t xml:space="preserve">Applications in which there are likely to be novel or unusual circumstances such as; requiring entry into planning obligations secured by legal agreement or which are likely to be politically or environmentally sensitive, contentious or involve wider policy issues of the </w:t>
      </w:r>
      <w:r w:rsidR="00133817">
        <w:rPr>
          <w:rFonts w:cs="Arial"/>
        </w:rPr>
        <w:t>Client</w:t>
      </w:r>
      <w:r w:rsidR="007545B0" w:rsidRPr="006E35DD">
        <w:rPr>
          <w:rFonts w:cs="Arial"/>
        </w:rPr>
        <w:t>.</w:t>
      </w:r>
    </w:p>
    <w:p w14:paraId="390F26DA" w14:textId="77777777" w:rsidR="00BB1CAB" w:rsidRPr="006E35D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With any Town and Country Planning Application detailed above, the Commercial Project Manager shall provide the DIO PM with all necessary information to support completion of the submission.</w:t>
      </w:r>
    </w:p>
    <w:p w14:paraId="15525DD4" w14:textId="4929AB03" w:rsidR="00B30C7B" w:rsidRPr="006E35D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 xml:space="preserve">Where the </w:t>
      </w:r>
      <w:r w:rsidR="00133817">
        <w:rPr>
          <w:rFonts w:cs="Arial"/>
        </w:rPr>
        <w:t>Client</w:t>
      </w:r>
      <w:r w:rsidRPr="006E35DD">
        <w:rPr>
          <w:rFonts w:cs="Arial"/>
        </w:rPr>
        <w:t>’s procurement strategy is ‘</w:t>
      </w:r>
      <w:r w:rsidR="00133817">
        <w:rPr>
          <w:rFonts w:cs="Arial"/>
        </w:rPr>
        <w:t>Client</w:t>
      </w:r>
      <w:r w:rsidRPr="006E35DD">
        <w:rPr>
          <w:rFonts w:cs="Arial"/>
        </w:rPr>
        <w:t>’s Design’ and the Town and Country planning application is not a category detailed above, the Commercial Project Manager shall be responsible for the submission of the application and payment of the corresponding fees and for obtaining the planning permission and all other statutory approvals or licences that are required for the Works</w:t>
      </w:r>
      <w:r w:rsidR="007545B0" w:rsidRPr="006E35DD">
        <w:rPr>
          <w:rFonts w:cs="Arial"/>
        </w:rPr>
        <w:t>.</w:t>
      </w:r>
    </w:p>
    <w:p w14:paraId="13E63F52" w14:textId="5E925B12" w:rsidR="00B30C7B" w:rsidRPr="006E35DD" w:rsidRDefault="00B30C7B"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 xml:space="preserve">Where the </w:t>
      </w:r>
      <w:r w:rsidR="00133817">
        <w:rPr>
          <w:rFonts w:cs="Arial"/>
        </w:rPr>
        <w:t>Client</w:t>
      </w:r>
      <w:r w:rsidRPr="006E35DD">
        <w:rPr>
          <w:rFonts w:cs="Arial"/>
        </w:rPr>
        <w:t>’s procurement strategy is ‘Works Contractor’s Design’ and the Town and Country planning application is not a category detailed above, the Commercial Project Manager shall be responsible for the submission of the application and payment of the corresponding fees and for obtaining the planning permission and all other statutory approvals or licences that are required in relation to the design for which the Commercial Project Manager is responsible.</w:t>
      </w:r>
    </w:p>
    <w:p w14:paraId="0317F433" w14:textId="77777777" w:rsidR="00B30C7B" w:rsidRPr="006E35DD" w:rsidRDefault="00B30C7B" w:rsidP="00B30C7B">
      <w:pPr>
        <w:pStyle w:val="ListParagraph"/>
        <w:numPr>
          <w:ilvl w:val="0"/>
          <w:numId w:val="19"/>
        </w:numPr>
        <w:ind w:left="0" w:firstLine="0"/>
        <w:rPr>
          <w:sz w:val="22"/>
          <w:szCs w:val="22"/>
          <w:lang w:eastAsia="en-GB"/>
        </w:rPr>
      </w:pPr>
      <w:r w:rsidRPr="006E35DD">
        <w:rPr>
          <w:sz w:val="22"/>
          <w:szCs w:val="22"/>
          <w:lang w:eastAsia="en-GB"/>
        </w:rPr>
        <w:t>In all cases where the Commercial Project Manager is responsible for the Town and Country planning application and for obtaining the planning permission, the Commercial Project Manager shall</w:t>
      </w:r>
      <w:r w:rsidR="007545B0" w:rsidRPr="006E35DD">
        <w:rPr>
          <w:sz w:val="22"/>
          <w:szCs w:val="22"/>
          <w:lang w:eastAsia="en-GB"/>
        </w:rPr>
        <w:t>:</w:t>
      </w:r>
    </w:p>
    <w:p w14:paraId="48FFFFF9" w14:textId="2FBC983B" w:rsidR="00B30C7B" w:rsidRPr="006E35DD" w:rsidRDefault="00B30C7B" w:rsidP="00405DA8">
      <w:pPr>
        <w:pStyle w:val="BodyTextIndent2"/>
        <w:numPr>
          <w:ilvl w:val="1"/>
          <w:numId w:val="19"/>
        </w:numPr>
        <w:tabs>
          <w:tab w:val="left" w:pos="709"/>
          <w:tab w:val="left" w:pos="1276"/>
        </w:tabs>
        <w:spacing w:before="120" w:line="240" w:lineRule="auto"/>
        <w:ind w:left="709" w:firstLine="0"/>
        <w:rPr>
          <w:rFonts w:cs="Arial"/>
          <w:szCs w:val="22"/>
        </w:rPr>
      </w:pPr>
      <w:r w:rsidRPr="006E35DD">
        <w:rPr>
          <w:rFonts w:cs="Arial"/>
        </w:rPr>
        <w:t xml:space="preserve">Provide all necessary information and support to the DIO PM to enable him to discuss the proposed Works with DIO Land Management Services prior to any Town and Country planning application exchange of correspondence or meetings with the Local Planning </w:t>
      </w:r>
      <w:r w:rsidR="00531DFB">
        <w:rPr>
          <w:rFonts w:cs="Arial"/>
        </w:rPr>
        <w:t>Client</w:t>
      </w:r>
      <w:r w:rsidRPr="006E35DD">
        <w:rPr>
          <w:rFonts w:cs="Arial"/>
        </w:rPr>
        <w:t xml:space="preserve"> or other relevant body</w:t>
      </w:r>
      <w:r w:rsidR="007545B0" w:rsidRPr="006E35DD">
        <w:rPr>
          <w:rFonts w:cs="Arial"/>
        </w:rPr>
        <w:t>.</w:t>
      </w:r>
    </w:p>
    <w:p w14:paraId="200BDD2F" w14:textId="7128EF57" w:rsidR="00B30C7B" w:rsidRPr="006E35DD" w:rsidRDefault="00405DA8" w:rsidP="00405DA8">
      <w:pPr>
        <w:pStyle w:val="BodyTextIndent2"/>
        <w:numPr>
          <w:ilvl w:val="1"/>
          <w:numId w:val="19"/>
        </w:numPr>
        <w:tabs>
          <w:tab w:val="left" w:pos="709"/>
          <w:tab w:val="left" w:pos="1276"/>
        </w:tabs>
        <w:spacing w:before="120" w:line="240" w:lineRule="auto"/>
        <w:ind w:left="709" w:firstLine="0"/>
        <w:rPr>
          <w:rFonts w:cs="Arial"/>
          <w:szCs w:val="22"/>
        </w:rPr>
      </w:pPr>
      <w:r w:rsidRPr="006E35DD">
        <w:rPr>
          <w:rFonts w:cs="Arial"/>
        </w:rPr>
        <w:t xml:space="preserve">Submit the Town and Country planning application and pay associated fees, conduct any negotiations with the relevant Local Planning </w:t>
      </w:r>
      <w:r w:rsidR="00531DFB">
        <w:rPr>
          <w:rFonts w:cs="Arial"/>
        </w:rPr>
        <w:t>Client</w:t>
      </w:r>
      <w:r w:rsidRPr="006E35DD">
        <w:rPr>
          <w:rFonts w:cs="Arial"/>
        </w:rPr>
        <w:t xml:space="preserve"> or with any other relevant body, comply with all conditions and/or agreements attached or ancillary to the subsequent grant of the planning permission</w:t>
      </w:r>
      <w:r w:rsidR="007545B0" w:rsidRPr="006E35DD">
        <w:rPr>
          <w:rFonts w:cs="Arial"/>
        </w:rPr>
        <w:t>.</w:t>
      </w:r>
    </w:p>
    <w:p w14:paraId="023129DF" w14:textId="77777777" w:rsidR="00B30C7B" w:rsidRPr="006E35DD" w:rsidRDefault="00405DA8" w:rsidP="00405DA8">
      <w:pPr>
        <w:pStyle w:val="BodyTextIndent2"/>
        <w:numPr>
          <w:ilvl w:val="1"/>
          <w:numId w:val="19"/>
        </w:numPr>
        <w:tabs>
          <w:tab w:val="left" w:pos="709"/>
          <w:tab w:val="left" w:pos="1276"/>
        </w:tabs>
        <w:spacing w:before="120" w:line="240" w:lineRule="auto"/>
        <w:ind w:left="709" w:firstLine="0"/>
        <w:rPr>
          <w:rFonts w:cs="Arial"/>
          <w:szCs w:val="22"/>
        </w:rPr>
      </w:pPr>
      <w:r w:rsidRPr="006E35DD">
        <w:rPr>
          <w:rFonts w:cs="Arial"/>
        </w:rPr>
        <w:t>Give to the DIO PM copies of all decision notices relevant to the Town and Country planning application to enable the planning details to be entered on the DIO Land Management Services Planning Register</w:t>
      </w:r>
      <w:r w:rsidR="007545B0" w:rsidRPr="006E35DD">
        <w:rPr>
          <w:rFonts w:cs="Arial"/>
        </w:rPr>
        <w:t>.</w:t>
      </w:r>
    </w:p>
    <w:p w14:paraId="332002AA" w14:textId="4A72C9A0" w:rsidR="00B30C7B" w:rsidRPr="006E35DD" w:rsidRDefault="00405DA8" w:rsidP="00405DA8">
      <w:pPr>
        <w:pStyle w:val="BodyTextIndent2"/>
        <w:numPr>
          <w:ilvl w:val="1"/>
          <w:numId w:val="19"/>
        </w:numPr>
        <w:tabs>
          <w:tab w:val="left" w:pos="709"/>
          <w:tab w:val="left" w:pos="1276"/>
        </w:tabs>
        <w:spacing w:before="120" w:line="240" w:lineRule="auto"/>
        <w:ind w:left="709" w:firstLine="0"/>
        <w:rPr>
          <w:rFonts w:cs="Arial"/>
          <w:szCs w:val="22"/>
        </w:rPr>
      </w:pPr>
      <w:r w:rsidRPr="006E35DD">
        <w:rPr>
          <w:rFonts w:cs="Arial"/>
        </w:rPr>
        <w:t xml:space="preserve">If requested by the DIO PM, in the event of a planning permission being refused or obtained subject to conditions or obligations unacceptable to the </w:t>
      </w:r>
      <w:r w:rsidR="00133817">
        <w:rPr>
          <w:rFonts w:cs="Arial"/>
        </w:rPr>
        <w:t>Client</w:t>
      </w:r>
      <w:r w:rsidRPr="006E35DD">
        <w:rPr>
          <w:rFonts w:cs="Arial"/>
        </w:rPr>
        <w:t xml:space="preserve">, the Commercial Project Manager shall provide a report on the advisability of progressing a planning appeal or such other alternative course of action.  Provide all necessary information to the </w:t>
      </w:r>
      <w:proofErr w:type="spellStart"/>
      <w:r w:rsidRPr="006E35DD">
        <w:rPr>
          <w:rFonts w:cs="Arial"/>
        </w:rPr>
        <w:t>DIOPM</w:t>
      </w:r>
      <w:proofErr w:type="spellEnd"/>
      <w:r w:rsidRPr="006E35DD">
        <w:rPr>
          <w:rFonts w:cs="Arial"/>
        </w:rPr>
        <w:t xml:space="preserve"> for the purpose of the appeal.</w:t>
      </w:r>
    </w:p>
    <w:p w14:paraId="6E130581" w14:textId="77777777" w:rsidR="00B30C7B" w:rsidRPr="006E35DD"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6E35DD">
        <w:rPr>
          <w:rFonts w:cs="Arial"/>
        </w:rPr>
        <w:t>The Project Manager shall, in performing the obligations under this paragraph, have regard to any relevant Technical Guidance</w:t>
      </w:r>
      <w:r w:rsidR="007545B0" w:rsidRPr="006E35DD">
        <w:rPr>
          <w:rFonts w:cs="Arial"/>
        </w:rPr>
        <w:t>.</w:t>
      </w:r>
    </w:p>
    <w:p w14:paraId="6AC71D39" w14:textId="77777777" w:rsidR="00405DA8" w:rsidRPr="006E35DD" w:rsidRDefault="00405DA8" w:rsidP="001A74AB">
      <w:pPr>
        <w:pStyle w:val="BodyTextIndent2"/>
        <w:numPr>
          <w:ilvl w:val="0"/>
          <w:numId w:val="19"/>
        </w:numPr>
        <w:tabs>
          <w:tab w:val="left" w:pos="709"/>
          <w:tab w:val="left" w:pos="3686"/>
        </w:tabs>
        <w:spacing w:before="120" w:line="240" w:lineRule="auto"/>
        <w:ind w:left="0" w:firstLine="0"/>
        <w:rPr>
          <w:rFonts w:cs="Arial"/>
        </w:rPr>
      </w:pPr>
      <w:r w:rsidRPr="006E35DD">
        <w:rPr>
          <w:rFonts w:cs="Arial"/>
        </w:rPr>
        <w:t>Town and Country planning applications may not be required on the Overseas Estate; however, the Commercial Project Manager shall manage compliance with local planning requirements and environmental impact assessments.</w:t>
      </w:r>
    </w:p>
    <w:p w14:paraId="73B8FB2E" w14:textId="77777777" w:rsidR="007545B0" w:rsidRDefault="007545B0" w:rsidP="007545B0">
      <w:pPr>
        <w:pStyle w:val="BodyTextIndent2"/>
        <w:tabs>
          <w:tab w:val="left" w:pos="709"/>
          <w:tab w:val="left" w:pos="3686"/>
        </w:tabs>
        <w:spacing w:before="120" w:line="240" w:lineRule="auto"/>
        <w:ind w:left="0"/>
        <w:rPr>
          <w:rFonts w:cs="Arial"/>
          <w:color w:val="000000"/>
        </w:rPr>
      </w:pPr>
    </w:p>
    <w:p w14:paraId="1A890E12" w14:textId="0876AE24" w:rsidR="00B30C7B" w:rsidRDefault="00E93BB0" w:rsidP="00E93BB0">
      <w:pPr>
        <w:pStyle w:val="Heading1"/>
        <w:rPr>
          <w:szCs w:val="22"/>
        </w:rPr>
      </w:pPr>
      <w:bookmarkStart w:id="45" w:name="_Toc349289896"/>
      <w:bookmarkStart w:id="46" w:name="_Toc64280472"/>
      <w:r w:rsidRPr="008F4F00">
        <w:t>Fraud Prevention</w:t>
      </w:r>
      <w:bookmarkEnd w:id="45"/>
      <w:bookmarkEnd w:id="46"/>
    </w:p>
    <w:p w14:paraId="16ED93D8" w14:textId="77777777" w:rsidR="00B30C7B"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bookmarkStart w:id="47" w:name="_Toc306878994"/>
      <w:bookmarkStart w:id="48" w:name="_Toc349289897"/>
      <w:r w:rsidRPr="008F4F00">
        <w:rPr>
          <w:rFonts w:cs="Arial"/>
          <w:color w:val="000000"/>
          <w:u w:val="single"/>
        </w:rPr>
        <w:t>General</w:t>
      </w:r>
      <w:bookmarkEnd w:id="47"/>
      <w:bookmarkEnd w:id="48"/>
      <w:r>
        <w:rPr>
          <w:rFonts w:cs="Arial"/>
          <w:color w:val="000000"/>
          <w:u w:val="single"/>
        </w:rPr>
        <w:t xml:space="preserve"> </w:t>
      </w:r>
      <w:r w:rsidRPr="00405DA8">
        <w:rPr>
          <w:rFonts w:cs="Arial"/>
          <w:color w:val="000000"/>
        </w:rPr>
        <w:t xml:space="preserve">- </w:t>
      </w:r>
      <w:r w:rsidRPr="008F4F00">
        <w:rPr>
          <w:rFonts w:cs="Arial"/>
          <w:color w:val="000000"/>
        </w:rPr>
        <w:t>The Works Contractor and its supply chain shall</w:t>
      </w:r>
      <w:r>
        <w:rPr>
          <w:rFonts w:cs="Arial"/>
          <w:color w:val="000000"/>
        </w:rPr>
        <w:t>:</w:t>
      </w:r>
    </w:p>
    <w:p w14:paraId="334D8E00" w14:textId="77777777" w:rsidR="00405DA8" w:rsidRPr="00405DA8" w:rsidRDefault="00405DA8" w:rsidP="00405DA8">
      <w:pPr>
        <w:pStyle w:val="BodyTextIndent2"/>
        <w:numPr>
          <w:ilvl w:val="1"/>
          <w:numId w:val="19"/>
        </w:numPr>
        <w:tabs>
          <w:tab w:val="left" w:pos="709"/>
          <w:tab w:val="left" w:pos="3686"/>
        </w:tabs>
        <w:spacing w:before="120" w:line="240" w:lineRule="auto"/>
        <w:ind w:hanging="731"/>
        <w:rPr>
          <w:rFonts w:cs="Arial"/>
          <w:szCs w:val="22"/>
        </w:rPr>
      </w:pPr>
      <w:r w:rsidRPr="008F4F00">
        <w:rPr>
          <w:rFonts w:cs="Arial"/>
          <w:color w:val="000000"/>
        </w:rPr>
        <w:t>Adhere to the MOD policy on fraud prevention</w:t>
      </w:r>
    </w:p>
    <w:p w14:paraId="414D693F" w14:textId="77777777" w:rsidR="00405DA8" w:rsidRDefault="00405DA8" w:rsidP="00405DA8">
      <w:pPr>
        <w:pStyle w:val="BodyTextIndent2"/>
        <w:numPr>
          <w:ilvl w:val="1"/>
          <w:numId w:val="19"/>
        </w:numPr>
        <w:tabs>
          <w:tab w:val="left" w:pos="709"/>
          <w:tab w:val="left" w:pos="1418"/>
        </w:tabs>
        <w:spacing w:before="120" w:line="240" w:lineRule="auto"/>
        <w:ind w:left="709" w:firstLine="0"/>
        <w:rPr>
          <w:rFonts w:cs="Arial"/>
          <w:szCs w:val="22"/>
        </w:rPr>
      </w:pPr>
      <w:r w:rsidRPr="008F4F00">
        <w:rPr>
          <w:rFonts w:cs="Arial"/>
          <w:color w:val="000000"/>
        </w:rPr>
        <w:t>Have procedures in place to prevent and detect fraud, both within their own organisations and within those with whom they contract</w:t>
      </w:r>
    </w:p>
    <w:p w14:paraId="51CB6828" w14:textId="1A12BA44"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Fraud includes dishonest acts committed by the </w:t>
      </w:r>
      <w:r w:rsidR="00133817">
        <w:rPr>
          <w:rFonts w:cs="Arial"/>
          <w:color w:val="000000"/>
        </w:rPr>
        <w:t>Client</w:t>
      </w:r>
      <w:r w:rsidRPr="008F4F00">
        <w:rPr>
          <w:rFonts w:cs="Arial"/>
          <w:color w:val="000000"/>
        </w:rPr>
        <w:t xml:space="preserve">’s staff, by external individuals or groups or by both employees and external parties working together to gain a financial advantage from the </w:t>
      </w:r>
      <w:r w:rsidR="00133817">
        <w:rPr>
          <w:rFonts w:cs="Arial"/>
          <w:color w:val="000000"/>
        </w:rPr>
        <w:t>Client</w:t>
      </w:r>
      <w:r>
        <w:rPr>
          <w:rFonts w:cs="Arial"/>
          <w:color w:val="000000"/>
        </w:rPr>
        <w:t>.</w:t>
      </w:r>
    </w:p>
    <w:p w14:paraId="0367B14F" w14:textId="6AC6CE6E"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Corruption involves external parties or the </w:t>
      </w:r>
      <w:r w:rsidR="00133817">
        <w:rPr>
          <w:rFonts w:cs="Arial"/>
          <w:color w:val="000000"/>
        </w:rPr>
        <w:t>Client</w:t>
      </w:r>
      <w:r w:rsidRPr="008F4F00">
        <w:rPr>
          <w:rFonts w:cs="Arial"/>
          <w:color w:val="000000"/>
        </w:rPr>
        <w:t xml:space="preserve">’s staff making payments or bestowing benefits on other staff.  Where corruption is involved there may not be any immediate loss to the </w:t>
      </w:r>
      <w:proofErr w:type="gramStart"/>
      <w:r w:rsidR="00133817">
        <w:rPr>
          <w:rFonts w:cs="Arial"/>
          <w:color w:val="000000"/>
        </w:rPr>
        <w:t>Client</w:t>
      </w:r>
      <w:proofErr w:type="gramEnd"/>
      <w:r w:rsidRPr="008F4F00">
        <w:rPr>
          <w:rFonts w:cs="Arial"/>
          <w:color w:val="000000"/>
        </w:rPr>
        <w:t xml:space="preserve"> but positions of trust may have been abused.</w:t>
      </w:r>
    </w:p>
    <w:p w14:paraId="3C09D0F5" w14:textId="67EA53F6"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For the purposes of the Contract fraud and corruption are considered together.  The </w:t>
      </w:r>
      <w:r w:rsidR="00133817">
        <w:rPr>
          <w:rFonts w:cs="Arial"/>
          <w:color w:val="000000"/>
        </w:rPr>
        <w:t>Client</w:t>
      </w:r>
      <w:r w:rsidRPr="008F4F00">
        <w:rPr>
          <w:rFonts w:cs="Arial"/>
          <w:color w:val="000000"/>
        </w:rPr>
        <w:t xml:space="preserve"> reserves the right to suspend or remove individuals or organisations suspected of committing fraud or corruption</w:t>
      </w:r>
      <w:r>
        <w:rPr>
          <w:rFonts w:cs="Arial"/>
          <w:color w:val="000000"/>
        </w:rPr>
        <w:t>.</w:t>
      </w:r>
    </w:p>
    <w:p w14:paraId="5FA215C0" w14:textId="77777777"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bookmarkStart w:id="49" w:name="_Toc306878995"/>
      <w:bookmarkStart w:id="50" w:name="_Toc349289898"/>
      <w:r w:rsidRPr="008F4F00">
        <w:rPr>
          <w:rFonts w:cs="Arial"/>
          <w:color w:val="000000"/>
          <w:u w:val="single"/>
        </w:rPr>
        <w:t>The MOD Policy on Fraud</w:t>
      </w:r>
      <w:bookmarkEnd w:id="49"/>
      <w:bookmarkEnd w:id="50"/>
      <w:r w:rsidRPr="00405DA8">
        <w:rPr>
          <w:rFonts w:cs="Arial"/>
          <w:color w:val="000000"/>
        </w:rPr>
        <w:t xml:space="preserve"> -</w:t>
      </w:r>
      <w:r>
        <w:rPr>
          <w:rFonts w:cs="Arial"/>
          <w:color w:val="000000"/>
          <w:u w:val="single"/>
        </w:rPr>
        <w:t xml:space="preserve"> </w:t>
      </w:r>
      <w:r w:rsidRPr="008F4F00">
        <w:rPr>
          <w:rFonts w:cs="Arial"/>
          <w:color w:val="000000"/>
        </w:rPr>
        <w:t>Dishonest and illegal activity will not be tolerated under any circumstances, irrespective of any loss or gain to the MOD or others.  Furthermore, the MOD undertakes to investigate all cases of suspected fraud, theft and irregularity and, where appropriate, to prosecute cases or take disciplinary action</w:t>
      </w:r>
      <w:r>
        <w:rPr>
          <w:rFonts w:cs="Arial"/>
          <w:color w:val="000000"/>
        </w:rPr>
        <w:t>.</w:t>
      </w:r>
    </w:p>
    <w:p w14:paraId="68296347" w14:textId="77777777"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bookmarkStart w:id="51" w:name="_Toc306878996"/>
      <w:bookmarkStart w:id="52" w:name="_Toc349289899"/>
      <w:r w:rsidRPr="008F4F00">
        <w:rPr>
          <w:rFonts w:cs="Arial"/>
          <w:color w:val="000000"/>
          <w:u w:val="single"/>
        </w:rPr>
        <w:t>Fraud and Corruption</w:t>
      </w:r>
      <w:bookmarkEnd w:id="51"/>
      <w:bookmarkEnd w:id="52"/>
      <w:r w:rsidRPr="00405DA8">
        <w:rPr>
          <w:rFonts w:cs="Arial"/>
          <w:color w:val="000000"/>
        </w:rPr>
        <w:t xml:space="preserve"> -</w:t>
      </w:r>
      <w:r>
        <w:rPr>
          <w:rFonts w:cs="Arial"/>
          <w:color w:val="000000"/>
          <w:u w:val="single"/>
        </w:rPr>
        <w:t xml:space="preserve"> </w:t>
      </w:r>
      <w:r w:rsidRPr="008F4F00">
        <w:rPr>
          <w:rFonts w:cs="Arial"/>
          <w:color w:val="000000"/>
        </w:rPr>
        <w:t>The Fraud Act 2006 covers the offences referred to as fraud and it is for the court to determine in an instance whether fraud has occurred. The government internal audit manual defines fraud as the use of deception with the intention of obtaining an advantage, avoiding an obligation or causing loss to another party</w:t>
      </w:r>
    </w:p>
    <w:p w14:paraId="16D296A7" w14:textId="77777777"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Corruption is defined in the Prevention of Corruption Act, 1906, </w:t>
      </w:r>
      <w:proofErr w:type="spellStart"/>
      <w:r w:rsidRPr="008F4F00">
        <w:rPr>
          <w:rFonts w:cs="Arial"/>
          <w:color w:val="000000"/>
        </w:rPr>
        <w:t>S.1</w:t>
      </w:r>
      <w:proofErr w:type="spellEnd"/>
      <w:r w:rsidRPr="008F4F00">
        <w:rPr>
          <w:rFonts w:cs="Arial"/>
          <w:color w:val="000000"/>
        </w:rPr>
        <w:t xml:space="preserve"> (1) and is the offering, giving, soliciting or acceptance of an inducement or reward which may influence a person to act against the interests of the organisation. The Act of 1906 applies to crown servants and employees of local authorities. The Prevention of Corruption Act, 1916 and the Criminal Justice Act, 1967 increased the penalties for corruption.</w:t>
      </w:r>
    </w:p>
    <w:p w14:paraId="27EA41D0" w14:textId="23A3E3E7" w:rsidR="00405DA8" w:rsidRDefault="00405DA8"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u w:val="single"/>
        </w:rPr>
        <w:t>Procurement Fraud</w:t>
      </w:r>
      <w:r>
        <w:rPr>
          <w:rFonts w:cs="Arial"/>
          <w:color w:val="000000"/>
          <w:u w:val="single"/>
        </w:rPr>
        <w:t xml:space="preserve"> </w:t>
      </w:r>
      <w:r w:rsidRPr="00405DA8">
        <w:rPr>
          <w:rFonts w:cs="Arial"/>
          <w:color w:val="000000"/>
        </w:rPr>
        <w:t xml:space="preserve">- </w:t>
      </w:r>
      <w:r w:rsidRPr="008F4F00">
        <w:rPr>
          <w:rFonts w:cs="Arial"/>
          <w:color w:val="000000"/>
        </w:rPr>
        <w:t xml:space="preserve">Procurement fraud is the term used by the </w:t>
      </w:r>
      <w:r w:rsidR="00133817">
        <w:rPr>
          <w:rFonts w:cs="Arial"/>
          <w:color w:val="000000"/>
        </w:rPr>
        <w:t>Client</w:t>
      </w:r>
      <w:r w:rsidRPr="008F4F00">
        <w:rPr>
          <w:rFonts w:cs="Arial"/>
          <w:color w:val="000000"/>
        </w:rPr>
        <w:t xml:space="preserve"> to cover cases of fraud and corruption which involve a contractor or supplier (or potential contractor or supplier); such definition is deemed to include any companies or organisations that are, or are potentially, sub-contractors of such contractors or suppliers.  Some examples of procurement fraud are</w:t>
      </w:r>
      <w:r w:rsidR="007545B0">
        <w:rPr>
          <w:rFonts w:cs="Arial"/>
          <w:color w:val="000000"/>
        </w:rPr>
        <w:t>:</w:t>
      </w:r>
    </w:p>
    <w:p w14:paraId="60EB846E" w14:textId="77777777" w:rsidR="00405DA8"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Submission of false or duplicate invoices</w:t>
      </w:r>
      <w:r w:rsidR="007545B0">
        <w:rPr>
          <w:rFonts w:cs="Arial"/>
          <w:color w:val="000000"/>
        </w:rPr>
        <w:t>.</w:t>
      </w:r>
    </w:p>
    <w:p w14:paraId="46444ED2" w14:textId="77777777" w:rsid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Submission of claims for interim payment before entitlement</w:t>
      </w:r>
      <w:r w:rsidR="007545B0">
        <w:rPr>
          <w:rFonts w:cs="Arial"/>
          <w:color w:val="000000"/>
        </w:rPr>
        <w:t>.</w:t>
      </w:r>
    </w:p>
    <w:p w14:paraId="4590A67B" w14:textId="77777777" w:rsid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Supply of sub-standard items, sometimes in forged maker's packs</w:t>
      </w:r>
      <w:r w:rsidR="007545B0">
        <w:rPr>
          <w:rFonts w:cs="Arial"/>
          <w:color w:val="000000"/>
        </w:rPr>
        <w:t>.</w:t>
      </w:r>
    </w:p>
    <w:p w14:paraId="594F8E81" w14:textId="77777777" w:rsid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False certification of quality or quantity of goods</w:t>
      </w:r>
      <w:r w:rsidR="007545B0">
        <w:rPr>
          <w:rFonts w:cs="Arial"/>
          <w:color w:val="000000"/>
        </w:rPr>
        <w:t>.</w:t>
      </w:r>
    </w:p>
    <w:p w14:paraId="5C1AD230" w14:textId="77777777" w:rsid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False statements at price meetings or on quotation</w:t>
      </w:r>
      <w:r w:rsidR="007545B0">
        <w:rPr>
          <w:rFonts w:cs="Arial"/>
          <w:color w:val="000000"/>
        </w:rPr>
        <w:t>.</w:t>
      </w:r>
    </w:p>
    <w:p w14:paraId="0BFE67CA"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Submission of rigged bids in competition (secret cartels)</w:t>
      </w:r>
    </w:p>
    <w:p w14:paraId="39E05686"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Obtaining inside information on rival bids or MOD procurement plans</w:t>
      </w:r>
      <w:r w:rsidR="007545B0">
        <w:rPr>
          <w:rFonts w:cs="Arial"/>
          <w:color w:val="000000"/>
        </w:rPr>
        <w:t>.</w:t>
      </w:r>
    </w:p>
    <w:p w14:paraId="6E64179C"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False accounting and cross-contract cost transfers</w:t>
      </w:r>
      <w:r w:rsidR="007545B0">
        <w:rPr>
          <w:rFonts w:cs="Arial"/>
          <w:color w:val="000000"/>
        </w:rPr>
        <w:t>.</w:t>
      </w:r>
    </w:p>
    <w:p w14:paraId="10EAC013"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False claims for supply chain members or suppliers' costs</w:t>
      </w:r>
      <w:r w:rsidR="007545B0">
        <w:rPr>
          <w:rFonts w:cs="Arial"/>
          <w:color w:val="000000"/>
        </w:rPr>
        <w:t>.</w:t>
      </w:r>
    </w:p>
    <w:p w14:paraId="18D74AE2"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Unauthorised use of Issued Property</w:t>
      </w:r>
      <w:r w:rsidR="007545B0">
        <w:rPr>
          <w:rFonts w:cs="Arial"/>
          <w:color w:val="000000"/>
        </w:rPr>
        <w:t>.</w:t>
      </w:r>
    </w:p>
    <w:p w14:paraId="16607980"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Rigging of specifications in favour of one contractor</w:t>
      </w:r>
      <w:r w:rsidR="007545B0">
        <w:rPr>
          <w:rFonts w:cs="Arial"/>
          <w:color w:val="000000"/>
        </w:rPr>
        <w:t>.</w:t>
      </w:r>
    </w:p>
    <w:p w14:paraId="0E21DC39" w14:textId="77777777" w:rsidR="00436BFD" w:rsidRP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lastRenderedPageBreak/>
        <w:t>Underbidding with a view to recouping costs unfairly later</w:t>
      </w:r>
      <w:r w:rsidR="007545B0">
        <w:rPr>
          <w:rFonts w:cs="Arial"/>
          <w:color w:val="000000"/>
        </w:rPr>
        <w:t>.</w:t>
      </w:r>
    </w:p>
    <w:p w14:paraId="440A3D70" w14:textId="77777777" w:rsidR="00436BFD" w:rsidRDefault="00436BFD" w:rsidP="00436BFD">
      <w:pPr>
        <w:pStyle w:val="BodyTextIndent2"/>
        <w:numPr>
          <w:ilvl w:val="1"/>
          <w:numId w:val="19"/>
        </w:numPr>
        <w:tabs>
          <w:tab w:val="left" w:pos="709"/>
          <w:tab w:val="left" w:pos="3686"/>
        </w:tabs>
        <w:spacing w:before="120" w:line="240" w:lineRule="auto"/>
        <w:ind w:left="1134"/>
        <w:rPr>
          <w:rFonts w:cs="Arial"/>
          <w:szCs w:val="22"/>
        </w:rPr>
      </w:pPr>
      <w:r w:rsidRPr="008F4F00">
        <w:rPr>
          <w:rFonts w:cs="Arial"/>
          <w:color w:val="000000"/>
        </w:rPr>
        <w:t>Corruption or attempted corruption of MOD personnel</w:t>
      </w:r>
      <w:r w:rsidR="007545B0">
        <w:rPr>
          <w:rFonts w:cs="Arial"/>
          <w:color w:val="000000"/>
        </w:rPr>
        <w:t>.</w:t>
      </w:r>
    </w:p>
    <w:p w14:paraId="57E3DD82" w14:textId="77777777" w:rsidR="00405DA8" w:rsidRPr="00436BFD" w:rsidRDefault="00436BFD" w:rsidP="001A74AB">
      <w:pPr>
        <w:pStyle w:val="BodyTextIndent2"/>
        <w:numPr>
          <w:ilvl w:val="0"/>
          <w:numId w:val="19"/>
        </w:numPr>
        <w:tabs>
          <w:tab w:val="left" w:pos="709"/>
          <w:tab w:val="left" w:pos="3686"/>
        </w:tabs>
        <w:spacing w:before="120" w:line="240" w:lineRule="auto"/>
        <w:ind w:left="0" w:firstLine="0"/>
        <w:rPr>
          <w:rFonts w:cs="Arial"/>
          <w:szCs w:val="22"/>
        </w:rPr>
      </w:pPr>
      <w:bookmarkStart w:id="53" w:name="_Toc306878998"/>
      <w:bookmarkStart w:id="54" w:name="_Toc349289901"/>
      <w:r w:rsidRPr="008F4F00">
        <w:rPr>
          <w:rFonts w:cs="Arial"/>
          <w:color w:val="000000"/>
          <w:u w:val="single"/>
        </w:rPr>
        <w:t>Contractor's Anti-Fraud Measures</w:t>
      </w:r>
      <w:bookmarkEnd w:id="53"/>
      <w:bookmarkEnd w:id="54"/>
      <w:r w:rsidRPr="00436BFD">
        <w:rPr>
          <w:rFonts w:cs="Arial"/>
          <w:color w:val="000000"/>
        </w:rPr>
        <w:t xml:space="preserve"> -</w:t>
      </w:r>
      <w:r>
        <w:rPr>
          <w:rFonts w:cs="Arial"/>
          <w:color w:val="000000"/>
          <w:u w:val="single"/>
        </w:rPr>
        <w:t xml:space="preserve"> </w:t>
      </w:r>
      <w:r w:rsidRPr="008F4F00">
        <w:rPr>
          <w:rFonts w:cs="Arial"/>
          <w:color w:val="000000"/>
        </w:rPr>
        <w:t>The Works Contractor and its supply chain shall provide, maintain and implement anti-fraud measures and provide and maintain detailed information covering the totality of these.  As a minimum, these measures shall include</w:t>
      </w:r>
      <w:r>
        <w:rPr>
          <w:rFonts w:cs="Arial"/>
          <w:color w:val="000000"/>
        </w:rPr>
        <w:t>:</w:t>
      </w:r>
    </w:p>
    <w:p w14:paraId="5BB5ACAD" w14:textId="77777777" w:rsidR="00436BFD" w:rsidRDefault="00D43B3C" w:rsidP="00D43B3C">
      <w:pPr>
        <w:pStyle w:val="BodyTextIndent2"/>
        <w:numPr>
          <w:ilvl w:val="1"/>
          <w:numId w:val="19"/>
        </w:numPr>
        <w:tabs>
          <w:tab w:val="left" w:pos="709"/>
          <w:tab w:val="left" w:pos="3686"/>
        </w:tabs>
        <w:spacing w:before="120" w:line="240" w:lineRule="auto"/>
        <w:ind w:left="1418" w:hanging="709"/>
        <w:rPr>
          <w:rFonts w:cs="Arial"/>
          <w:szCs w:val="22"/>
        </w:rPr>
      </w:pPr>
      <w:r w:rsidRPr="008F4F00">
        <w:rPr>
          <w:rFonts w:cs="Arial"/>
          <w:color w:val="000000"/>
        </w:rPr>
        <w:t>A statement of commitment to ethical business behaviour</w:t>
      </w:r>
      <w:r w:rsidR="007545B0">
        <w:rPr>
          <w:rFonts w:cs="Arial"/>
          <w:color w:val="000000"/>
        </w:rPr>
        <w:t>.</w:t>
      </w:r>
    </w:p>
    <w:p w14:paraId="63AE4AA1" w14:textId="77777777" w:rsidR="00D43B3C" w:rsidRDefault="00D43B3C" w:rsidP="00D43B3C">
      <w:pPr>
        <w:pStyle w:val="BodyTextIndent2"/>
        <w:numPr>
          <w:ilvl w:val="1"/>
          <w:numId w:val="19"/>
        </w:numPr>
        <w:tabs>
          <w:tab w:val="left" w:pos="709"/>
          <w:tab w:val="left" w:pos="3686"/>
        </w:tabs>
        <w:spacing w:before="120" w:line="240" w:lineRule="auto"/>
        <w:ind w:left="1418" w:hanging="709"/>
        <w:rPr>
          <w:rFonts w:cs="Arial"/>
          <w:szCs w:val="22"/>
        </w:rPr>
      </w:pPr>
      <w:r w:rsidRPr="008F4F00">
        <w:rPr>
          <w:rFonts w:cs="Arial"/>
          <w:color w:val="000000"/>
        </w:rPr>
        <w:t>A Fraud Policy Statement</w:t>
      </w:r>
      <w:r w:rsidR="007545B0">
        <w:rPr>
          <w:rFonts w:cs="Arial"/>
          <w:color w:val="000000"/>
        </w:rPr>
        <w:t>.</w:t>
      </w:r>
    </w:p>
    <w:p w14:paraId="3071DDE7" w14:textId="77777777" w:rsidR="00D43B3C" w:rsidRDefault="00D43B3C" w:rsidP="00D43B3C">
      <w:pPr>
        <w:pStyle w:val="BodyTextIndent2"/>
        <w:numPr>
          <w:ilvl w:val="1"/>
          <w:numId w:val="19"/>
        </w:numPr>
        <w:tabs>
          <w:tab w:val="left" w:pos="709"/>
          <w:tab w:val="left" w:pos="3686"/>
        </w:tabs>
        <w:spacing w:before="120" w:line="240" w:lineRule="auto"/>
        <w:ind w:left="1418" w:hanging="709"/>
        <w:rPr>
          <w:rFonts w:cs="Arial"/>
          <w:szCs w:val="22"/>
        </w:rPr>
      </w:pPr>
      <w:r w:rsidRPr="008F4F00">
        <w:rPr>
          <w:rFonts w:cs="Arial"/>
          <w:color w:val="000000"/>
        </w:rPr>
        <w:t>A Fraud Response Plan</w:t>
      </w:r>
      <w:r w:rsidR="007545B0">
        <w:rPr>
          <w:rFonts w:cs="Arial"/>
          <w:color w:val="000000"/>
        </w:rPr>
        <w:t>.</w:t>
      </w:r>
    </w:p>
    <w:p w14:paraId="1B5AB179" w14:textId="77777777" w:rsidR="00405DA8" w:rsidRDefault="00D43B3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statement of commitment to ethical business behaviour shall lay down parameters of what is or is not considered acceptable behaviour on the part of Contractor’s staff</w:t>
      </w:r>
      <w:r w:rsidR="007545B0">
        <w:rPr>
          <w:rFonts w:cs="Arial"/>
          <w:color w:val="000000"/>
        </w:rPr>
        <w:t>.</w:t>
      </w:r>
    </w:p>
    <w:p w14:paraId="01573E89" w14:textId="77777777" w:rsidR="00405DA8" w:rsidRDefault="00D43B3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Fraud Policy Statement, shall address as a minimum</w:t>
      </w:r>
      <w:r w:rsidR="007545B0">
        <w:rPr>
          <w:rFonts w:cs="Arial"/>
          <w:color w:val="000000"/>
        </w:rPr>
        <w:t>:</w:t>
      </w:r>
    </w:p>
    <w:p w14:paraId="0B06BD81" w14:textId="77777777" w:rsidR="00405DA8"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Allocation of responsibilities for the overall management of fraud</w:t>
      </w:r>
      <w:r w:rsidR="007545B0">
        <w:rPr>
          <w:rFonts w:cs="Arial"/>
          <w:color w:val="000000"/>
        </w:rPr>
        <w:t>.</w:t>
      </w:r>
    </w:p>
    <w:p w14:paraId="1CA0A607"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The procedures which all staff, supply chain members and suppliers should follow if fraud is detected or suspected</w:t>
      </w:r>
      <w:r w:rsidR="007545B0">
        <w:rPr>
          <w:rFonts w:cs="Arial"/>
          <w:color w:val="000000"/>
        </w:rPr>
        <w:t>.</w:t>
      </w:r>
    </w:p>
    <w:p w14:paraId="5A0E274E"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Guidance on training for the protection and prevention of fraud</w:t>
      </w:r>
      <w:r w:rsidR="007545B0">
        <w:rPr>
          <w:rFonts w:cs="Arial"/>
          <w:color w:val="000000"/>
        </w:rPr>
        <w:t>.</w:t>
      </w:r>
    </w:p>
    <w:p w14:paraId="6C06CBD7"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Reference to the response plans that have been devised to deal with and minimise the damage caused by any fraud or attempted fraud</w:t>
      </w:r>
      <w:r w:rsidR="007545B0">
        <w:rPr>
          <w:rFonts w:cs="Arial"/>
          <w:color w:val="000000"/>
        </w:rPr>
        <w:t>.</w:t>
      </w:r>
    </w:p>
    <w:p w14:paraId="5BC6D9DC"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Reference to the Fraud Response Plan</w:t>
      </w:r>
      <w:r w:rsidR="007545B0">
        <w:rPr>
          <w:rFonts w:cs="Arial"/>
          <w:color w:val="000000"/>
        </w:rPr>
        <w:t>.</w:t>
      </w:r>
    </w:p>
    <w:p w14:paraId="76A0B658" w14:textId="77777777" w:rsidR="00405DA8" w:rsidRPr="00D43B3C" w:rsidRDefault="00D43B3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object of the Fraud Response Plan is to ensure that timely and effective action can be taken to</w:t>
      </w:r>
      <w:r w:rsidR="007545B0">
        <w:rPr>
          <w:rFonts w:cs="Arial"/>
          <w:color w:val="000000"/>
        </w:rPr>
        <w:t>:</w:t>
      </w:r>
    </w:p>
    <w:p w14:paraId="0E803D9E"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Prevent losses of funds or other assets where fraud has occurred and to maximise recovery of losses</w:t>
      </w:r>
      <w:r w:rsidR="007545B0">
        <w:rPr>
          <w:rFonts w:cs="Arial"/>
          <w:color w:val="000000"/>
        </w:rPr>
        <w:t>.</w:t>
      </w:r>
    </w:p>
    <w:p w14:paraId="68C87C63"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Minimise the occurrence of fraud by taking rapid, appropriate and effective action at the first sign of fraud or possible fraud</w:t>
      </w:r>
      <w:r w:rsidR="007545B0">
        <w:rPr>
          <w:rFonts w:cs="Arial"/>
          <w:color w:val="000000"/>
        </w:rPr>
        <w:t>.</w:t>
      </w:r>
    </w:p>
    <w:p w14:paraId="6E58BF53"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Identify the fraudsters and maximise the success of any disciplinary / legal action taken</w:t>
      </w:r>
      <w:r w:rsidR="007545B0">
        <w:rPr>
          <w:rFonts w:cs="Arial"/>
          <w:color w:val="000000"/>
        </w:rPr>
        <w:t>.</w:t>
      </w:r>
    </w:p>
    <w:p w14:paraId="5DB0B96E"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Identify any lessons which can be acted upon in managing fraud in the future</w:t>
      </w:r>
      <w:r w:rsidR="007545B0">
        <w:rPr>
          <w:rFonts w:cs="Arial"/>
          <w:color w:val="000000"/>
        </w:rPr>
        <w:t>.</w:t>
      </w:r>
    </w:p>
    <w:p w14:paraId="5FC6888D" w14:textId="77777777" w:rsid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Reduce any adverse impacts on The Works Contractor and the MOD</w:t>
      </w:r>
      <w:r w:rsidR="007545B0">
        <w:rPr>
          <w:rFonts w:cs="Arial"/>
          <w:color w:val="000000"/>
        </w:rPr>
        <w:t>.</w:t>
      </w:r>
    </w:p>
    <w:p w14:paraId="5E717006" w14:textId="77777777" w:rsidR="00D43B3C" w:rsidRPr="00D43B3C" w:rsidRDefault="00D43B3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Fraud Response Plan shall address the following areas</w:t>
      </w:r>
      <w:r w:rsidR="007545B0">
        <w:rPr>
          <w:rFonts w:cs="Arial"/>
          <w:color w:val="000000"/>
        </w:rPr>
        <w:t>:</w:t>
      </w:r>
    </w:p>
    <w:p w14:paraId="40E3781C"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Back to back arrangements with supply chain</w:t>
      </w:r>
      <w:r w:rsidR="007545B0">
        <w:rPr>
          <w:rFonts w:cs="Arial"/>
          <w:color w:val="000000"/>
        </w:rPr>
        <w:t>.</w:t>
      </w:r>
    </w:p>
    <w:p w14:paraId="7183B385"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Access to supply chain information for fraud prevention and open book requirements</w:t>
      </w:r>
      <w:r w:rsidR="007545B0">
        <w:rPr>
          <w:rFonts w:cs="Arial"/>
          <w:color w:val="000000"/>
        </w:rPr>
        <w:t>.</w:t>
      </w:r>
    </w:p>
    <w:p w14:paraId="648ADDFD" w14:textId="77777777" w:rsidR="00D43B3C" w:rsidRPr="00D43B3C"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The Works Contractor’s director to whom the fraud or suspicion of fraud should be reported in the first instance</w:t>
      </w:r>
      <w:r>
        <w:rPr>
          <w:rFonts w:cs="Arial"/>
          <w:color w:val="000000"/>
        </w:rPr>
        <w:t>.</w:t>
      </w:r>
    </w:p>
    <w:p w14:paraId="3E7329AC" w14:textId="77777777" w:rsidR="00D43B3C" w:rsidRPr="00EF5A49" w:rsidRDefault="00D43B3C"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The contact point in the MOD to whom the fraud or suspicion of fraud should be reported by that director</w:t>
      </w:r>
      <w:r w:rsidR="00EF5A49">
        <w:rPr>
          <w:rFonts w:cs="Arial"/>
          <w:color w:val="000000"/>
        </w:rPr>
        <w:t>.</w:t>
      </w:r>
    </w:p>
    <w:p w14:paraId="63128180"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How the Works Contractor should investigate the fraud or suspected fraud together with what steps should be taken to minimise or eliminate the potential loss from the fraud or suspected fraud</w:t>
      </w:r>
      <w:r>
        <w:rPr>
          <w:rFonts w:cs="Arial"/>
          <w:color w:val="000000"/>
        </w:rPr>
        <w:t>.</w:t>
      </w:r>
    </w:p>
    <w:p w14:paraId="57FEF96B"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How to ensure that any evidence is secured in a legally admissible form</w:t>
      </w:r>
      <w:r>
        <w:rPr>
          <w:rFonts w:cs="Arial"/>
          <w:color w:val="000000"/>
        </w:rPr>
        <w:t>.</w:t>
      </w:r>
    </w:p>
    <w:p w14:paraId="6BB3699E"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If, when and how to contact the police</w:t>
      </w:r>
      <w:r>
        <w:rPr>
          <w:rFonts w:cs="Arial"/>
          <w:color w:val="000000"/>
        </w:rPr>
        <w:t>.</w:t>
      </w:r>
    </w:p>
    <w:p w14:paraId="5CE7B3E1"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How to initiate recovery action</w:t>
      </w:r>
      <w:r w:rsidR="007545B0">
        <w:rPr>
          <w:rFonts w:cs="Arial"/>
          <w:color w:val="000000"/>
        </w:rPr>
        <w:t>.</w:t>
      </w:r>
    </w:p>
    <w:p w14:paraId="3FECA4B7"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lastRenderedPageBreak/>
        <w:t xml:space="preserve">Who else needs to be </w:t>
      </w:r>
      <w:proofErr w:type="gramStart"/>
      <w:r w:rsidRPr="008F4F00">
        <w:rPr>
          <w:rFonts w:cs="Arial"/>
          <w:color w:val="000000"/>
        </w:rPr>
        <w:t>contacted</w:t>
      </w:r>
      <w:r w:rsidR="007545B0">
        <w:rPr>
          <w:rFonts w:cs="Arial"/>
          <w:color w:val="000000"/>
        </w:rPr>
        <w:t>.</w:t>
      </w:r>
      <w:proofErr w:type="gramEnd"/>
    </w:p>
    <w:p w14:paraId="7477E27C" w14:textId="77777777" w:rsidR="00EF5A49" w:rsidRP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How to disseminate lessons learned to interested parties</w:t>
      </w:r>
      <w:r w:rsidR="007545B0">
        <w:rPr>
          <w:rFonts w:cs="Arial"/>
          <w:color w:val="000000"/>
        </w:rPr>
        <w:t>.</w:t>
      </w:r>
    </w:p>
    <w:p w14:paraId="36389F5E" w14:textId="77777777" w:rsidR="00EF5A49" w:rsidRDefault="00EF5A49" w:rsidP="00D43B3C">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How to protect informants from reprisals whilst at the same time ensuring adequate arrangements are in place to protect individuals from unfounded or malicious allegations</w:t>
      </w:r>
      <w:r w:rsidR="007545B0">
        <w:rPr>
          <w:rFonts w:cs="Arial"/>
          <w:color w:val="000000"/>
        </w:rPr>
        <w:t>.</w:t>
      </w:r>
    </w:p>
    <w:p w14:paraId="3546976A" w14:textId="77777777" w:rsidR="00D43B3C" w:rsidRPr="00EF5A49" w:rsidRDefault="00EF5A49"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In providing copies of the above three documents (and any other document considered relevant), The Works Contractor shall state for each document</w:t>
      </w:r>
      <w:r>
        <w:rPr>
          <w:rFonts w:cs="Arial"/>
          <w:color w:val="000000"/>
        </w:rPr>
        <w:t>.</w:t>
      </w:r>
    </w:p>
    <w:p w14:paraId="702B952C" w14:textId="77777777" w:rsidR="00EF5A49" w:rsidRP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Date of issue</w:t>
      </w:r>
      <w:r w:rsidR="007545B0">
        <w:rPr>
          <w:rFonts w:cs="Arial"/>
          <w:color w:val="000000"/>
        </w:rPr>
        <w:t>.</w:t>
      </w:r>
    </w:p>
    <w:p w14:paraId="5306A6C1" w14:textId="77777777" w:rsidR="00EF5A49" w:rsidRP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Nature &amp; extent of its dissemination</w:t>
      </w:r>
      <w:r w:rsidR="007545B0">
        <w:rPr>
          <w:rFonts w:cs="Arial"/>
          <w:color w:val="000000"/>
        </w:rPr>
        <w:t>.</w:t>
      </w:r>
    </w:p>
    <w:p w14:paraId="41381800" w14:textId="77777777" w:rsid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Frequency of updates</w:t>
      </w:r>
      <w:r>
        <w:rPr>
          <w:rFonts w:cs="Arial"/>
          <w:color w:val="000000"/>
        </w:rPr>
        <w:t>.</w:t>
      </w:r>
    </w:p>
    <w:p w14:paraId="1FFD8255" w14:textId="77777777" w:rsidR="00D43B3C" w:rsidRPr="007545B0" w:rsidRDefault="00EF5A49"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Fraud Response Plan shall be issued, maintained and updated in accordance with AQAP 2110</w:t>
      </w:r>
      <w:r w:rsidR="007545B0">
        <w:rPr>
          <w:rFonts w:cs="Arial"/>
          <w:color w:val="000000"/>
        </w:rPr>
        <w:t>.</w:t>
      </w:r>
    </w:p>
    <w:p w14:paraId="5B7DB18C" w14:textId="7B524BD1" w:rsidR="00E152DF" w:rsidRDefault="00E152DF">
      <w:pPr>
        <w:rPr>
          <w:rFonts w:ascii="Arial" w:eastAsia="Times New Roman" w:hAnsi="Arial" w:cs="Arial"/>
          <w:lang w:eastAsia="en-GB"/>
        </w:rPr>
      </w:pPr>
      <w:r>
        <w:rPr>
          <w:rFonts w:cs="Arial"/>
        </w:rPr>
        <w:br w:type="page"/>
      </w:r>
    </w:p>
    <w:p w14:paraId="1F3385F7" w14:textId="77777777" w:rsidR="007545B0" w:rsidRDefault="007545B0" w:rsidP="007545B0">
      <w:pPr>
        <w:pStyle w:val="BodyTextIndent2"/>
        <w:tabs>
          <w:tab w:val="left" w:pos="709"/>
          <w:tab w:val="left" w:pos="3686"/>
        </w:tabs>
        <w:spacing w:before="120" w:line="240" w:lineRule="auto"/>
        <w:ind w:left="0"/>
        <w:rPr>
          <w:rFonts w:cs="Arial"/>
          <w:szCs w:val="22"/>
        </w:rPr>
      </w:pPr>
    </w:p>
    <w:p w14:paraId="00112A52" w14:textId="2308862B" w:rsidR="00D43B3C" w:rsidRDefault="00E93BB0" w:rsidP="00E93BB0">
      <w:pPr>
        <w:pStyle w:val="Heading1"/>
      </w:pPr>
      <w:bookmarkStart w:id="55" w:name="_Toc349289906"/>
      <w:bookmarkStart w:id="56" w:name="_Toc64280473"/>
      <w:r w:rsidRPr="008F4F00">
        <w:rPr>
          <w:rFonts w:eastAsia="Times New Roman"/>
          <w:lang w:eastAsia="en-GB"/>
        </w:rPr>
        <w:t>Data Management</w:t>
      </w:r>
      <w:bookmarkEnd w:id="55"/>
      <w:bookmarkEnd w:id="56"/>
    </w:p>
    <w:p w14:paraId="2D9132D4" w14:textId="2A50CA0C" w:rsidR="00D43B3C" w:rsidRDefault="00EF5A49" w:rsidP="001A74AB">
      <w:pPr>
        <w:pStyle w:val="BodyTextIndent2"/>
        <w:numPr>
          <w:ilvl w:val="0"/>
          <w:numId w:val="19"/>
        </w:numPr>
        <w:tabs>
          <w:tab w:val="left" w:pos="709"/>
          <w:tab w:val="left" w:pos="3686"/>
        </w:tabs>
        <w:spacing w:before="120" w:line="240" w:lineRule="auto"/>
        <w:ind w:left="0" w:firstLine="0"/>
        <w:rPr>
          <w:rFonts w:cs="Arial"/>
          <w:szCs w:val="22"/>
        </w:rPr>
      </w:pPr>
      <w:bookmarkStart w:id="57" w:name="_Toc349289907"/>
      <w:r w:rsidRPr="00EF5A49">
        <w:rPr>
          <w:rFonts w:cs="Arial"/>
          <w:color w:val="000000"/>
          <w:u w:val="single"/>
        </w:rPr>
        <w:t>General</w:t>
      </w:r>
      <w:bookmarkEnd w:id="57"/>
      <w:r w:rsidRPr="00EF5A49">
        <w:rPr>
          <w:rFonts w:cs="Arial"/>
          <w:color w:val="000000"/>
          <w:u w:val="single"/>
        </w:rPr>
        <w:t xml:space="preserve"> - </w:t>
      </w:r>
      <w:r w:rsidRPr="00EF5A49">
        <w:rPr>
          <w:rFonts w:cs="Arial"/>
          <w:color w:val="000000"/>
        </w:rPr>
        <w:t xml:space="preserve">This Section covers the ownership, holding and transfer of the </w:t>
      </w:r>
      <w:r w:rsidR="00133817">
        <w:rPr>
          <w:rFonts w:cs="Arial"/>
          <w:color w:val="000000"/>
        </w:rPr>
        <w:t>Client</w:t>
      </w:r>
      <w:r w:rsidRPr="00EF5A49">
        <w:rPr>
          <w:rFonts w:cs="Arial"/>
          <w:color w:val="000000"/>
        </w:rPr>
        <w:t>’s data.</w:t>
      </w:r>
      <w:r>
        <w:rPr>
          <w:rFonts w:cs="Arial"/>
          <w:color w:val="000000"/>
        </w:rPr>
        <w:t xml:space="preserve"> </w:t>
      </w:r>
      <w:r w:rsidRPr="008F4F00">
        <w:rPr>
          <w:rFonts w:cs="Arial"/>
          <w:color w:val="000000"/>
        </w:rPr>
        <w:t xml:space="preserve">The data produced and maintained by The Works Contractor belongs to the </w:t>
      </w:r>
      <w:r w:rsidR="00133817">
        <w:rPr>
          <w:rFonts w:cs="Arial"/>
          <w:color w:val="000000"/>
        </w:rPr>
        <w:t>Client</w:t>
      </w:r>
      <w:r w:rsidRPr="008F4F00">
        <w:rPr>
          <w:rFonts w:cs="Arial"/>
          <w:color w:val="000000"/>
        </w:rPr>
        <w:t xml:space="preserve"> and shall be transferred to the </w:t>
      </w:r>
      <w:r w:rsidR="00133817">
        <w:rPr>
          <w:rFonts w:cs="Arial"/>
          <w:color w:val="000000"/>
        </w:rPr>
        <w:t>Client</w:t>
      </w:r>
      <w:r w:rsidRPr="008F4F00">
        <w:rPr>
          <w:rFonts w:cs="Arial"/>
          <w:color w:val="000000"/>
        </w:rPr>
        <w:t xml:space="preserve"> on completion of the Contract.</w:t>
      </w:r>
    </w:p>
    <w:p w14:paraId="3657BAD8" w14:textId="77777777" w:rsidR="00EF5A49" w:rsidRPr="00EF5A49" w:rsidRDefault="00EF5A49" w:rsidP="001A74AB">
      <w:pPr>
        <w:pStyle w:val="BodyTextIndent2"/>
        <w:numPr>
          <w:ilvl w:val="0"/>
          <w:numId w:val="19"/>
        </w:numPr>
        <w:tabs>
          <w:tab w:val="left" w:pos="709"/>
          <w:tab w:val="left" w:pos="3686"/>
        </w:tabs>
        <w:spacing w:before="120" w:line="240" w:lineRule="auto"/>
        <w:ind w:left="0" w:firstLine="0"/>
        <w:rPr>
          <w:rFonts w:cs="Arial"/>
          <w:szCs w:val="22"/>
        </w:rPr>
      </w:pPr>
      <w:bookmarkStart w:id="58" w:name="_Toc349289908"/>
      <w:r w:rsidRPr="00EF5A49">
        <w:rPr>
          <w:rFonts w:cs="Arial"/>
          <w:color w:val="000000"/>
          <w:u w:val="single"/>
        </w:rPr>
        <w:t>Data Standards</w:t>
      </w:r>
      <w:bookmarkEnd w:id="58"/>
      <w:r w:rsidRPr="00EF5A49">
        <w:rPr>
          <w:rFonts w:cs="Arial"/>
          <w:color w:val="000000"/>
          <w:u w:val="single"/>
        </w:rPr>
        <w:t xml:space="preserve"> </w:t>
      </w:r>
      <w:r w:rsidRPr="00EF5A49">
        <w:rPr>
          <w:rFonts w:cs="Arial"/>
          <w:color w:val="000000"/>
        </w:rPr>
        <w:t>- The Works Contractor shall collect, maintain and supply data conforming to the stated DIO data standards as set out below:</w:t>
      </w:r>
    </w:p>
    <w:p w14:paraId="5EA7D10D" w14:textId="77777777" w:rsid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DIO Specification 024, Referencing of MOD Property Assets, (Spec 024) is the statement of policy and associated narrative explaining the data standards for the MOD estate in terms of land parcels, built estate, maritime Assets and infrastructure Assets.  It also includes comprehensive lists of all allowable values for the recording and codifying of MOD Levels 1 - 4 Land and Property Features</w:t>
      </w:r>
      <w:r w:rsidR="007545B0">
        <w:rPr>
          <w:rFonts w:cs="Arial"/>
          <w:color w:val="000000"/>
        </w:rPr>
        <w:t>.</w:t>
      </w:r>
    </w:p>
    <w:p w14:paraId="670BBEBB" w14:textId="77777777" w:rsid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Spec 024 specifies three types of “codes” - two types of identifiers for the Levels 1 - 4 Land and Property Features / Assets and allowable values for the attributes of those Assets:</w:t>
      </w:r>
    </w:p>
    <w:p w14:paraId="48A0F210" w14:textId="77777777" w:rsidR="00EF5A49" w:rsidRDefault="00EF5A49" w:rsidP="00EF5A49">
      <w:pPr>
        <w:pStyle w:val="BodyTextIndent2"/>
        <w:numPr>
          <w:ilvl w:val="1"/>
          <w:numId w:val="19"/>
        </w:numPr>
        <w:tabs>
          <w:tab w:val="left" w:pos="709"/>
          <w:tab w:val="left" w:pos="3686"/>
        </w:tabs>
        <w:spacing w:before="120" w:line="240" w:lineRule="auto"/>
        <w:rPr>
          <w:rFonts w:cs="Arial"/>
          <w:color w:val="000000"/>
        </w:rPr>
      </w:pPr>
      <w:r w:rsidRPr="008F4F00">
        <w:rPr>
          <w:rFonts w:cs="Arial"/>
          <w:color w:val="000000"/>
        </w:rPr>
        <w:t>Management Information codes: A 12-character Spec 024 Tag assigned to every Level 2 Asset or a 6-character Spec 024 Tag assigned to every land parcel. This is the “user friendly” code from which the Establishment name and building number is usually recognisable. Note: This code should not be recorded as a single entity in IS databases - The Works Contractor shall record this as three separate fields - Establishment reference (4 characters), land parcel reference (2 characters) and Land and Property Feature / Asset reference (6 characters)</w:t>
      </w:r>
      <w:r w:rsidR="007545B0">
        <w:rPr>
          <w:rFonts w:cs="Arial"/>
          <w:color w:val="000000"/>
        </w:rPr>
        <w:t>.</w:t>
      </w:r>
    </w:p>
    <w:p w14:paraId="61731964" w14:textId="77777777" w:rsidR="00EF5A49" w:rsidRDefault="00EF5A49" w:rsidP="00EF5A49">
      <w:pPr>
        <w:pStyle w:val="BodyTextIndent2"/>
        <w:numPr>
          <w:ilvl w:val="1"/>
          <w:numId w:val="19"/>
        </w:numPr>
        <w:tabs>
          <w:tab w:val="left" w:pos="709"/>
          <w:tab w:val="left" w:pos="3686"/>
        </w:tabs>
        <w:spacing w:before="120" w:line="240" w:lineRule="auto"/>
        <w:rPr>
          <w:rFonts w:cs="Arial"/>
          <w:szCs w:val="22"/>
        </w:rPr>
      </w:pPr>
      <w:proofErr w:type="gramStart"/>
      <w:r w:rsidRPr="008F4F00">
        <w:rPr>
          <w:rFonts w:cs="Arial"/>
          <w:color w:val="000000"/>
        </w:rPr>
        <w:t>IS</w:t>
      </w:r>
      <w:proofErr w:type="gramEnd"/>
      <w:r w:rsidRPr="008F4F00">
        <w:rPr>
          <w:rFonts w:cs="Arial"/>
          <w:color w:val="000000"/>
        </w:rPr>
        <w:t xml:space="preserve"> data management / data transfer codes: A series of unique identifiers (</w:t>
      </w:r>
      <w:proofErr w:type="spellStart"/>
      <w:r w:rsidRPr="008F4F00">
        <w:rPr>
          <w:rFonts w:cs="Arial"/>
          <w:color w:val="000000"/>
        </w:rPr>
        <w:t>UID</w:t>
      </w:r>
      <w:proofErr w:type="spellEnd"/>
      <w:r w:rsidRPr="008F4F00">
        <w:rPr>
          <w:rFonts w:cs="Arial"/>
          <w:color w:val="000000"/>
        </w:rPr>
        <w:t xml:space="preserve">) that are generated by the Defence Property Gazetteer (DPG), and are assigned to each Establishment </w:t>
      </w:r>
      <w:proofErr w:type="spellStart"/>
      <w:r w:rsidRPr="008F4F00">
        <w:rPr>
          <w:rFonts w:cs="Arial"/>
          <w:color w:val="000000"/>
        </w:rPr>
        <w:t>UID</w:t>
      </w:r>
      <w:proofErr w:type="spellEnd"/>
      <w:r w:rsidRPr="008F4F00">
        <w:rPr>
          <w:rFonts w:cs="Arial"/>
          <w:color w:val="000000"/>
        </w:rPr>
        <w:t xml:space="preserve"> (</w:t>
      </w:r>
      <w:proofErr w:type="spellStart"/>
      <w:r w:rsidRPr="008F4F00">
        <w:rPr>
          <w:rFonts w:cs="Arial"/>
          <w:color w:val="000000"/>
        </w:rPr>
        <w:t>ESTUID</w:t>
      </w:r>
      <w:proofErr w:type="spellEnd"/>
      <w:r w:rsidRPr="008F4F00">
        <w:rPr>
          <w:rFonts w:cs="Arial"/>
          <w:color w:val="000000"/>
        </w:rPr>
        <w:t xml:space="preserve">), each Land Parcel </w:t>
      </w:r>
      <w:proofErr w:type="spellStart"/>
      <w:r w:rsidRPr="008F4F00">
        <w:rPr>
          <w:rFonts w:cs="Arial"/>
          <w:color w:val="000000"/>
        </w:rPr>
        <w:t>UID</w:t>
      </w:r>
      <w:proofErr w:type="spellEnd"/>
      <w:r w:rsidRPr="008F4F00">
        <w:rPr>
          <w:rFonts w:cs="Arial"/>
          <w:color w:val="000000"/>
        </w:rPr>
        <w:t xml:space="preserve"> (</w:t>
      </w:r>
      <w:proofErr w:type="spellStart"/>
      <w:r w:rsidRPr="008F4F00">
        <w:rPr>
          <w:rFonts w:cs="Arial"/>
          <w:color w:val="000000"/>
        </w:rPr>
        <w:t>LPUID</w:t>
      </w:r>
      <w:proofErr w:type="spellEnd"/>
      <w:r w:rsidRPr="008F4F00">
        <w:rPr>
          <w:rFonts w:cs="Arial"/>
          <w:color w:val="000000"/>
        </w:rPr>
        <w:t xml:space="preserve">) and each Level 2 Built Structure </w:t>
      </w:r>
      <w:proofErr w:type="spellStart"/>
      <w:r w:rsidRPr="008F4F00">
        <w:rPr>
          <w:rFonts w:cs="Arial"/>
          <w:color w:val="000000"/>
        </w:rPr>
        <w:t>UID</w:t>
      </w:r>
      <w:proofErr w:type="spellEnd"/>
      <w:r w:rsidRPr="008F4F00">
        <w:rPr>
          <w:rFonts w:cs="Arial"/>
          <w:color w:val="000000"/>
        </w:rPr>
        <w:t xml:space="preserve"> (</w:t>
      </w:r>
      <w:proofErr w:type="spellStart"/>
      <w:r w:rsidRPr="008F4F00">
        <w:rPr>
          <w:rFonts w:cs="Arial"/>
          <w:color w:val="000000"/>
        </w:rPr>
        <w:t>BSUID</w:t>
      </w:r>
      <w:proofErr w:type="spellEnd"/>
      <w:r w:rsidRPr="008F4F00">
        <w:rPr>
          <w:rFonts w:cs="Arial"/>
          <w:color w:val="000000"/>
        </w:rPr>
        <w:t xml:space="preserve">).  These codes are used as ‘key fields’ within a database and for transfer of data between one IS and another including cross-system reporting.  The Works Contractor shall implement the </w:t>
      </w:r>
      <w:proofErr w:type="spellStart"/>
      <w:r w:rsidRPr="008F4F00">
        <w:rPr>
          <w:rFonts w:cs="Arial"/>
          <w:color w:val="000000"/>
        </w:rPr>
        <w:t>UID</w:t>
      </w:r>
      <w:proofErr w:type="spellEnd"/>
      <w:r w:rsidRPr="008F4F00">
        <w:rPr>
          <w:rFonts w:cs="Arial"/>
          <w:color w:val="000000"/>
        </w:rPr>
        <w:t xml:space="preserve"> as the key references for MOD land and property data.</w:t>
      </w:r>
    </w:p>
    <w:p w14:paraId="17A1F968" w14:textId="77777777" w:rsidR="00EF5A49" w:rsidRDefault="00EF5A49" w:rsidP="00EF5A49">
      <w:pPr>
        <w:pStyle w:val="BodyTextIndent2"/>
        <w:numPr>
          <w:ilvl w:val="1"/>
          <w:numId w:val="19"/>
        </w:numPr>
        <w:tabs>
          <w:tab w:val="left" w:pos="709"/>
          <w:tab w:val="left" w:pos="3686"/>
        </w:tabs>
        <w:spacing w:before="120" w:line="240" w:lineRule="auto"/>
        <w:rPr>
          <w:rFonts w:cs="Arial"/>
          <w:szCs w:val="22"/>
        </w:rPr>
      </w:pPr>
      <w:r w:rsidRPr="008F4F00">
        <w:rPr>
          <w:rFonts w:cs="Arial"/>
          <w:color w:val="000000"/>
        </w:rPr>
        <w:t>Allowable values / codes: Lists of allowable values, also known colloquially as codes, for each of the attributes (usually captured as separate fields in IS) for Land and Property Features / Assets. These are set out in Part 2 of Specification 024.  The Works Contractor shall implement the allowable values within the MOD land and property data</w:t>
      </w:r>
      <w:r>
        <w:rPr>
          <w:rFonts w:cs="Arial"/>
          <w:color w:val="000000"/>
        </w:rPr>
        <w:t>.</w:t>
      </w:r>
    </w:p>
    <w:p w14:paraId="12EC87DD" w14:textId="7863FB02" w:rsidR="00EF5A49" w:rsidRDefault="00B27102" w:rsidP="001A74AB">
      <w:pPr>
        <w:pStyle w:val="BodyTextIndent2"/>
        <w:numPr>
          <w:ilvl w:val="0"/>
          <w:numId w:val="19"/>
        </w:numPr>
        <w:tabs>
          <w:tab w:val="left" w:pos="709"/>
          <w:tab w:val="left" w:pos="3686"/>
        </w:tabs>
        <w:spacing w:before="120" w:line="240" w:lineRule="auto"/>
        <w:ind w:left="0" w:firstLine="0"/>
        <w:rPr>
          <w:rFonts w:cs="Arial"/>
          <w:szCs w:val="22"/>
        </w:rPr>
      </w:pPr>
      <w:bookmarkStart w:id="59" w:name="_Toc349289909"/>
      <w:r w:rsidRPr="00B27102">
        <w:rPr>
          <w:rFonts w:cs="Arial"/>
          <w:color w:val="000000"/>
          <w:u w:val="single"/>
        </w:rPr>
        <w:t>Data Management</w:t>
      </w:r>
      <w:bookmarkEnd w:id="59"/>
      <w:r w:rsidRPr="00B27102">
        <w:rPr>
          <w:rFonts w:cs="Arial"/>
          <w:color w:val="000000"/>
          <w:u w:val="single"/>
        </w:rPr>
        <w:t xml:space="preserve"> -</w:t>
      </w:r>
      <w:r w:rsidRPr="00B27102">
        <w:rPr>
          <w:rFonts w:cs="Arial"/>
          <w:color w:val="000000"/>
        </w:rPr>
        <w:t xml:space="preserve">The Works Contractor shall provide to the </w:t>
      </w:r>
      <w:r w:rsidR="00133817">
        <w:rPr>
          <w:rFonts w:cs="Arial"/>
          <w:color w:val="000000"/>
        </w:rPr>
        <w:t>Client</w:t>
      </w:r>
      <w:r w:rsidRPr="00B27102">
        <w:rPr>
          <w:rFonts w:cs="Arial"/>
          <w:color w:val="000000"/>
        </w:rPr>
        <w:t xml:space="preserve"> a data management plan covering all aspects of data management in accordance with the requirements of </w:t>
      </w:r>
      <w:r>
        <w:rPr>
          <w:rFonts w:cs="Arial"/>
          <w:color w:val="000000"/>
        </w:rPr>
        <w:t>the project documentation</w:t>
      </w:r>
      <w:r w:rsidRPr="00B27102">
        <w:rPr>
          <w:rFonts w:cs="Arial"/>
          <w:color w:val="000000"/>
        </w:rPr>
        <w:t>, including data ownership, data assurance</w:t>
      </w:r>
      <w:r>
        <w:rPr>
          <w:rFonts w:cs="Arial"/>
          <w:color w:val="000000"/>
        </w:rPr>
        <w:t xml:space="preserve"> and </w:t>
      </w:r>
      <w:r w:rsidRPr="00B27102">
        <w:rPr>
          <w:rFonts w:cs="Arial"/>
          <w:color w:val="000000"/>
        </w:rPr>
        <w:t>data exchange</w:t>
      </w:r>
      <w:r>
        <w:rPr>
          <w:rFonts w:cs="Arial"/>
          <w:color w:val="000000"/>
        </w:rPr>
        <w:t>.</w:t>
      </w:r>
    </w:p>
    <w:p w14:paraId="1724F1F8" w14:textId="77777777" w:rsidR="00EF5A49" w:rsidRDefault="00B27102"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implement data assurance arrangements to meet the requirements set out in </w:t>
      </w:r>
      <w:r>
        <w:rPr>
          <w:rFonts w:cs="Arial"/>
          <w:color w:val="000000"/>
        </w:rPr>
        <w:t>the project documentation</w:t>
      </w:r>
      <w:r w:rsidRPr="008F4F00">
        <w:rPr>
          <w:rFonts w:cs="Arial"/>
          <w:color w:val="000000"/>
        </w:rPr>
        <w:t>.  The Works Contractor shall support assurance reviews by such organisations as the National Audit Office (NAO) and Defence Internal Audit (</w:t>
      </w:r>
      <w:proofErr w:type="spellStart"/>
      <w:r w:rsidRPr="008F4F00">
        <w:rPr>
          <w:rFonts w:cs="Arial"/>
          <w:color w:val="000000"/>
        </w:rPr>
        <w:t>DIA</w:t>
      </w:r>
      <w:proofErr w:type="spellEnd"/>
      <w:r w:rsidRPr="008F4F00">
        <w:rPr>
          <w:rFonts w:cs="Arial"/>
          <w:color w:val="000000"/>
        </w:rPr>
        <w:t>)</w:t>
      </w:r>
    </w:p>
    <w:p w14:paraId="7F6371E9" w14:textId="16A72415" w:rsidR="00E152DF" w:rsidRDefault="00E152DF">
      <w:pPr>
        <w:rPr>
          <w:rFonts w:ascii="Arial" w:eastAsia="Times New Roman" w:hAnsi="Arial" w:cs="Arial"/>
          <w:b/>
          <w:color w:val="000000"/>
          <w:szCs w:val="20"/>
          <w:lang w:eastAsia="en-GB"/>
        </w:rPr>
      </w:pPr>
      <w:bookmarkStart w:id="60" w:name="_Toc349289910"/>
      <w:r>
        <w:rPr>
          <w:rFonts w:ascii="Arial" w:eastAsia="Times New Roman" w:hAnsi="Arial" w:cs="Arial"/>
          <w:b/>
          <w:color w:val="000000"/>
          <w:szCs w:val="20"/>
          <w:lang w:eastAsia="en-GB"/>
        </w:rPr>
        <w:br w:type="page"/>
      </w:r>
    </w:p>
    <w:p w14:paraId="251FFAD2" w14:textId="77777777" w:rsidR="00B74745" w:rsidRDefault="00B74745">
      <w:pPr>
        <w:rPr>
          <w:rFonts w:ascii="Arial" w:eastAsia="Times New Roman" w:hAnsi="Arial" w:cs="Arial"/>
          <w:b/>
          <w:color w:val="000000"/>
          <w:szCs w:val="20"/>
          <w:lang w:eastAsia="en-GB"/>
        </w:rPr>
      </w:pPr>
    </w:p>
    <w:p w14:paraId="2515E80A" w14:textId="0DFD91F3" w:rsidR="00EF5A49" w:rsidRDefault="00E93BB0" w:rsidP="00E93BB0">
      <w:pPr>
        <w:pStyle w:val="Heading1"/>
        <w:rPr>
          <w:szCs w:val="22"/>
        </w:rPr>
      </w:pPr>
      <w:bookmarkStart w:id="61" w:name="_Toc64280474"/>
      <w:r w:rsidRPr="008F4F00">
        <w:t>Interfaces</w:t>
      </w:r>
      <w:bookmarkEnd w:id="60"/>
      <w:bookmarkEnd w:id="61"/>
    </w:p>
    <w:p w14:paraId="54738CCA" w14:textId="77777777" w:rsidR="007046BC" w:rsidRPr="007046BC" w:rsidRDefault="008B14A9"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rPr>
        <w:t>The items identified</w:t>
      </w:r>
      <w:r>
        <w:rPr>
          <w:rFonts w:cs="Arial"/>
        </w:rPr>
        <w:t xml:space="preserve"> within this section detailing </w:t>
      </w:r>
      <w:r w:rsidRPr="008F4F00">
        <w:rPr>
          <w:rFonts w:cs="Arial"/>
        </w:rPr>
        <w:t xml:space="preserve">liaison with the various MOD Specialist Advisors are not intended to be exhaustive and there may be other matters on which the </w:t>
      </w:r>
      <w:r>
        <w:rPr>
          <w:rFonts w:cs="Arial"/>
        </w:rPr>
        <w:t>Works Contractor</w:t>
      </w:r>
      <w:r w:rsidRPr="008F4F00">
        <w:rPr>
          <w:rFonts w:cs="Arial"/>
        </w:rPr>
        <w:t xml:space="preserve"> shall be required to liaise</w:t>
      </w:r>
      <w:r>
        <w:rPr>
          <w:rFonts w:cs="Arial"/>
        </w:rPr>
        <w:t xml:space="preserve"> on</w:t>
      </w:r>
      <w:r w:rsidRPr="008F4F00">
        <w:rPr>
          <w:rFonts w:cs="Arial"/>
        </w:rPr>
        <w:t>. Access to MOD Specialist Advisors will normally be arranged by the DIO PM</w:t>
      </w:r>
      <w:r w:rsidR="007046BC">
        <w:rPr>
          <w:rFonts w:cs="Arial"/>
        </w:rPr>
        <w:t xml:space="preserve"> </w:t>
      </w:r>
      <w:r w:rsidR="007545B0">
        <w:rPr>
          <w:rFonts w:cs="Arial"/>
        </w:rPr>
        <w:t>and they are but not limited to</w:t>
      </w:r>
      <w:r w:rsidR="007046BC">
        <w:rPr>
          <w:rFonts w:cs="Arial"/>
        </w:rPr>
        <w:t>:</w:t>
      </w:r>
    </w:p>
    <w:p w14:paraId="44B8594B" w14:textId="19FC919A" w:rsidR="00394C2E" w:rsidRDefault="00394C2E" w:rsidP="007046BC">
      <w:pPr>
        <w:pStyle w:val="BodyTextIndent2"/>
        <w:numPr>
          <w:ilvl w:val="1"/>
          <w:numId w:val="19"/>
        </w:numPr>
        <w:tabs>
          <w:tab w:val="left" w:pos="709"/>
          <w:tab w:val="left" w:pos="3686"/>
        </w:tabs>
        <w:spacing w:before="120" w:line="240" w:lineRule="auto"/>
        <w:rPr>
          <w:rFonts w:cs="Arial"/>
          <w:szCs w:val="22"/>
        </w:rPr>
      </w:pPr>
      <w:r>
        <w:rPr>
          <w:rFonts w:cs="Arial"/>
          <w:szCs w:val="22"/>
        </w:rPr>
        <w:t>DIO Technical Services.</w:t>
      </w:r>
    </w:p>
    <w:p w14:paraId="6FED1452" w14:textId="53B79412" w:rsidR="007046BC" w:rsidRPr="007046BC" w:rsidRDefault="007046BC" w:rsidP="007046BC">
      <w:pPr>
        <w:pStyle w:val="BodyTextIndent2"/>
        <w:numPr>
          <w:ilvl w:val="1"/>
          <w:numId w:val="19"/>
        </w:numPr>
        <w:tabs>
          <w:tab w:val="left" w:pos="709"/>
          <w:tab w:val="left" w:pos="3686"/>
        </w:tabs>
        <w:spacing w:before="120" w:line="240" w:lineRule="auto"/>
        <w:rPr>
          <w:rFonts w:cs="Arial"/>
          <w:szCs w:val="22"/>
        </w:rPr>
      </w:pPr>
      <w:r>
        <w:rPr>
          <w:rFonts w:cs="Arial"/>
          <w:szCs w:val="22"/>
        </w:rPr>
        <w:t>DIO Utilities Organisation</w:t>
      </w:r>
      <w:r w:rsidR="00D16D0E">
        <w:rPr>
          <w:rFonts w:cs="Arial"/>
          <w:szCs w:val="22"/>
        </w:rPr>
        <w:t>.</w:t>
      </w:r>
    </w:p>
    <w:p w14:paraId="7531800D" w14:textId="77777777" w:rsidR="007046BC" w:rsidRPr="00D16D0E" w:rsidRDefault="00D16D0E" w:rsidP="007046BC">
      <w:pPr>
        <w:pStyle w:val="BodyTextIndent2"/>
        <w:numPr>
          <w:ilvl w:val="1"/>
          <w:numId w:val="19"/>
        </w:numPr>
        <w:tabs>
          <w:tab w:val="left" w:pos="709"/>
          <w:tab w:val="left" w:pos="3686"/>
        </w:tabs>
        <w:spacing w:before="120" w:line="240" w:lineRule="auto"/>
        <w:rPr>
          <w:rFonts w:cs="Arial"/>
          <w:szCs w:val="22"/>
        </w:rPr>
      </w:pPr>
      <w:r>
        <w:rPr>
          <w:rFonts w:cs="Arial"/>
          <w:color w:val="000000"/>
        </w:rPr>
        <w:t>Security Services G</w:t>
      </w:r>
      <w:r w:rsidRPr="00D16D0E">
        <w:rPr>
          <w:rFonts w:cs="Arial"/>
          <w:color w:val="000000"/>
        </w:rPr>
        <w:t>roup</w:t>
      </w:r>
      <w:r>
        <w:rPr>
          <w:rFonts w:cs="Arial"/>
          <w:color w:val="000000"/>
        </w:rPr>
        <w:t>.</w:t>
      </w:r>
    </w:p>
    <w:p w14:paraId="070A7314" w14:textId="77777777" w:rsidR="007046BC" w:rsidRPr="007046BC"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Defence Infrastructure Organisati</w:t>
      </w:r>
      <w:r>
        <w:rPr>
          <w:rFonts w:cs="Arial"/>
          <w:szCs w:val="22"/>
        </w:rPr>
        <w:t xml:space="preserve">on Land Management Services (DIO </w:t>
      </w:r>
      <w:proofErr w:type="spellStart"/>
      <w:r>
        <w:rPr>
          <w:rFonts w:cs="Arial"/>
          <w:szCs w:val="22"/>
        </w:rPr>
        <w:t>LMS</w:t>
      </w:r>
      <w:proofErr w:type="spellEnd"/>
      <w:r w:rsidRPr="00D16D0E">
        <w:rPr>
          <w:rFonts w:cs="Arial"/>
          <w:szCs w:val="22"/>
        </w:rPr>
        <w:t>)</w:t>
      </w:r>
    </w:p>
    <w:p w14:paraId="36ED7F96" w14:textId="77777777" w:rsidR="007046BC" w:rsidRPr="007046BC"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Defence Fire Risk Management Organisation</w:t>
      </w:r>
      <w:r>
        <w:rPr>
          <w:rFonts w:cs="Arial"/>
          <w:szCs w:val="22"/>
        </w:rPr>
        <w:t>.</w:t>
      </w:r>
    </w:p>
    <w:p w14:paraId="5044759B" w14:textId="77777777" w:rsidR="00EF5A49"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Defence Catering Group</w:t>
      </w:r>
      <w:r>
        <w:rPr>
          <w:rFonts w:cs="Arial"/>
          <w:szCs w:val="22"/>
        </w:rPr>
        <w:t>.</w:t>
      </w:r>
    </w:p>
    <w:p w14:paraId="6D60AC86" w14:textId="77777777" w:rsidR="00D16D0E"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Defence Medical Services</w:t>
      </w:r>
      <w:r>
        <w:rPr>
          <w:rFonts w:cs="Arial"/>
          <w:szCs w:val="22"/>
        </w:rPr>
        <w:t>.</w:t>
      </w:r>
    </w:p>
    <w:p w14:paraId="30C77C21" w14:textId="77777777" w:rsidR="00D16D0E"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 xml:space="preserve">MOD </w:t>
      </w:r>
      <w:r>
        <w:rPr>
          <w:rFonts w:cs="Arial"/>
          <w:szCs w:val="22"/>
        </w:rPr>
        <w:t>Telecommunications a</w:t>
      </w:r>
      <w:r w:rsidRPr="00D16D0E">
        <w:rPr>
          <w:rFonts w:cs="Arial"/>
          <w:szCs w:val="22"/>
        </w:rPr>
        <w:t>nd Information Services</w:t>
      </w:r>
      <w:r>
        <w:rPr>
          <w:rFonts w:cs="Arial"/>
          <w:szCs w:val="22"/>
        </w:rPr>
        <w:t>.</w:t>
      </w:r>
    </w:p>
    <w:p w14:paraId="6FF1C3BE" w14:textId="77777777" w:rsidR="00D16D0E" w:rsidRDefault="00D16D0E" w:rsidP="00D16D0E">
      <w:pPr>
        <w:pStyle w:val="BodyTextIndent2"/>
        <w:numPr>
          <w:ilvl w:val="1"/>
          <w:numId w:val="19"/>
        </w:numPr>
        <w:tabs>
          <w:tab w:val="left" w:pos="709"/>
          <w:tab w:val="left" w:pos="3686"/>
        </w:tabs>
        <w:spacing w:before="120" w:line="240" w:lineRule="auto"/>
        <w:rPr>
          <w:rFonts w:cs="Arial"/>
          <w:szCs w:val="22"/>
        </w:rPr>
      </w:pPr>
      <w:r w:rsidRPr="00D16D0E">
        <w:rPr>
          <w:rFonts w:cs="Arial"/>
          <w:szCs w:val="22"/>
        </w:rPr>
        <w:t>Accommodation Services</w:t>
      </w:r>
      <w:r>
        <w:rPr>
          <w:rFonts w:cs="Arial"/>
          <w:szCs w:val="22"/>
        </w:rPr>
        <w:t>.</w:t>
      </w:r>
    </w:p>
    <w:p w14:paraId="28EF5459" w14:textId="56E5FED0" w:rsidR="00D16D0E" w:rsidRDefault="00D16D0E" w:rsidP="00D16D0E">
      <w:pPr>
        <w:pStyle w:val="BodyTextIndent2"/>
        <w:numPr>
          <w:ilvl w:val="1"/>
          <w:numId w:val="19"/>
        </w:numPr>
        <w:tabs>
          <w:tab w:val="left" w:pos="709"/>
          <w:tab w:val="left" w:pos="3686"/>
        </w:tabs>
        <w:spacing w:before="120" w:line="240" w:lineRule="auto"/>
        <w:rPr>
          <w:rFonts w:cs="Arial"/>
          <w:szCs w:val="22"/>
        </w:rPr>
      </w:pPr>
      <w:r>
        <w:rPr>
          <w:rFonts w:cs="Arial"/>
          <w:szCs w:val="22"/>
        </w:rPr>
        <w:t>Delivery Continuity Team.</w:t>
      </w:r>
    </w:p>
    <w:p w14:paraId="0083ABC9" w14:textId="2EA174F6" w:rsidR="00EF5A49" w:rsidRPr="008B14A9" w:rsidRDefault="008B14A9" w:rsidP="00B74745">
      <w:pPr>
        <w:pStyle w:val="BodyTextIndent2"/>
        <w:numPr>
          <w:ilvl w:val="0"/>
          <w:numId w:val="19"/>
        </w:numPr>
        <w:tabs>
          <w:tab w:val="left" w:pos="709"/>
          <w:tab w:val="left" w:pos="3686"/>
        </w:tabs>
        <w:spacing w:before="120" w:line="240" w:lineRule="auto"/>
        <w:ind w:left="0" w:firstLine="0"/>
        <w:rPr>
          <w:rFonts w:cs="Arial"/>
          <w:szCs w:val="22"/>
        </w:rPr>
      </w:pPr>
      <w:r w:rsidRPr="008B14A9">
        <w:rPr>
          <w:rFonts w:cs="Arial"/>
          <w:color w:val="000000"/>
        </w:rPr>
        <w:t xml:space="preserve">The Works Contractor shall manage both operational and contractual interfaces applicable to the Contract.  The Works Contractor shall interface with the </w:t>
      </w:r>
      <w:r w:rsidR="00133817">
        <w:rPr>
          <w:rFonts w:cs="Arial"/>
          <w:color w:val="000000"/>
        </w:rPr>
        <w:t>Client</w:t>
      </w:r>
      <w:r w:rsidRPr="008B14A9">
        <w:rPr>
          <w:rFonts w:cs="Arial"/>
          <w:color w:val="000000"/>
        </w:rPr>
        <w:t>, other contractors, local / statutory authorities, organisations and people supporting the H</w:t>
      </w:r>
      <w:r>
        <w:rPr>
          <w:rFonts w:cs="Arial"/>
          <w:color w:val="000000"/>
        </w:rPr>
        <w:t xml:space="preserve">ead </w:t>
      </w:r>
      <w:r w:rsidRPr="008B14A9">
        <w:rPr>
          <w:rFonts w:cs="Arial"/>
          <w:color w:val="000000"/>
        </w:rPr>
        <w:t>o</w:t>
      </w:r>
      <w:r>
        <w:rPr>
          <w:rFonts w:cs="Arial"/>
          <w:color w:val="000000"/>
        </w:rPr>
        <w:t xml:space="preserve">f </w:t>
      </w:r>
      <w:r w:rsidRPr="008B14A9">
        <w:rPr>
          <w:rFonts w:cs="Arial"/>
          <w:color w:val="000000"/>
        </w:rPr>
        <w:t>E</w:t>
      </w:r>
      <w:r>
        <w:rPr>
          <w:rFonts w:cs="Arial"/>
          <w:color w:val="000000"/>
        </w:rPr>
        <w:t>stablishment</w:t>
      </w:r>
      <w:r w:rsidRPr="008B14A9">
        <w:rPr>
          <w:rFonts w:cs="Arial"/>
          <w:color w:val="000000"/>
        </w:rPr>
        <w:t xml:space="preserve"> in the smooth running of the</w:t>
      </w:r>
      <w:r w:rsidR="007545B0">
        <w:rPr>
          <w:rFonts w:cs="Arial"/>
          <w:color w:val="000000"/>
        </w:rPr>
        <w:t>ir Establishments and outputs.</w:t>
      </w:r>
    </w:p>
    <w:p w14:paraId="5661DC24" w14:textId="77777777" w:rsidR="00EF5A49" w:rsidRDefault="008B14A9"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It is imperative that the interface between The Works Contractors is seamless, that demarcations of responsibilities are understood and importantly how all parties need to work together to ensure the End User and site operations are not impacted.  All parties need to develop good communications and working relationships to ensure that the responsibilities of each can be delivered as efficiently and effectively as possible</w:t>
      </w:r>
    </w:p>
    <w:p w14:paraId="03472BAC" w14:textId="0310D750" w:rsidR="008B14A9" w:rsidRDefault="008B14A9"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While </w:t>
      </w:r>
      <w:proofErr w:type="gramStart"/>
      <w:r w:rsidRPr="008F4F00">
        <w:rPr>
          <w:rFonts w:cs="Arial"/>
          <w:color w:val="000000"/>
        </w:rPr>
        <w:t>the majority of</w:t>
      </w:r>
      <w:proofErr w:type="gramEnd"/>
      <w:r w:rsidRPr="008F4F00">
        <w:rPr>
          <w:rFonts w:cs="Arial"/>
          <w:color w:val="000000"/>
        </w:rPr>
        <w:t xml:space="preserve"> estate services are delivered through </w:t>
      </w:r>
      <w:r w:rsidR="00133817">
        <w:rPr>
          <w:rFonts w:cs="Arial"/>
          <w:color w:val="000000"/>
        </w:rPr>
        <w:t>Client</w:t>
      </w:r>
      <w:r w:rsidRPr="008F4F00">
        <w:rPr>
          <w:rFonts w:cs="Arial"/>
          <w:color w:val="000000"/>
        </w:rPr>
        <w:t>'s contracts, there are a number of other delivery areas that provide services and discrete Help Desk arrangements that must be understood by the Help Desk in order to ensure good communication between contractors.</w:t>
      </w:r>
    </w:p>
    <w:p w14:paraId="5C631536" w14:textId="77777777" w:rsidR="008B14A9" w:rsidRDefault="007046B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The most significant contracts and other interfaces are described below.  Information about interface requirements at Establishment level can be found in the Integrated Estate Management Plan (</w:t>
      </w:r>
      <w:proofErr w:type="spellStart"/>
      <w:r w:rsidRPr="008F4F00">
        <w:rPr>
          <w:rFonts w:cs="Arial"/>
          <w:color w:val="000000"/>
        </w:rPr>
        <w:t>IEMP</w:t>
      </w:r>
      <w:proofErr w:type="spellEnd"/>
      <w:r w:rsidRPr="008F4F00">
        <w:rPr>
          <w:rFonts w:cs="Arial"/>
          <w:color w:val="000000"/>
        </w:rPr>
        <w:t xml:space="preserve">) for each Establishment.  The Works Contractor shall manage local interfaces as required.  The Works Contractor shall keep the interface section of the </w:t>
      </w:r>
      <w:proofErr w:type="spellStart"/>
      <w:r w:rsidRPr="008F4F00">
        <w:rPr>
          <w:rFonts w:cs="Arial"/>
          <w:color w:val="000000"/>
        </w:rPr>
        <w:t>IEMP</w:t>
      </w:r>
      <w:proofErr w:type="spellEnd"/>
      <w:r w:rsidRPr="008F4F00">
        <w:rPr>
          <w:rFonts w:cs="Arial"/>
          <w:color w:val="000000"/>
        </w:rPr>
        <w:t xml:space="preserve"> up to date throughout the duration of the contract period</w:t>
      </w:r>
      <w:r>
        <w:rPr>
          <w:rFonts w:cs="Arial"/>
          <w:color w:val="000000"/>
        </w:rPr>
        <w:t>.</w:t>
      </w:r>
    </w:p>
    <w:p w14:paraId="6031AD82" w14:textId="3820D8A7" w:rsidR="008B14A9" w:rsidRPr="00394C2E" w:rsidRDefault="007046BC"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The Works Contractor shall make available one copy of the curated information requested by the PM for other </w:t>
      </w:r>
      <w:r w:rsidR="00133817">
        <w:rPr>
          <w:rFonts w:cs="Arial"/>
          <w:color w:val="000000"/>
        </w:rPr>
        <w:t>Client</w:t>
      </w:r>
      <w:r w:rsidRPr="008F4F00">
        <w:rPr>
          <w:rFonts w:cs="Arial"/>
          <w:color w:val="000000"/>
        </w:rPr>
        <w:t>’s contractors</w:t>
      </w:r>
      <w:r>
        <w:rPr>
          <w:rFonts w:cs="Arial"/>
          <w:color w:val="000000"/>
        </w:rPr>
        <w:t>.</w:t>
      </w:r>
    </w:p>
    <w:p w14:paraId="6297DF71" w14:textId="61B95EC1" w:rsidR="00394C2E" w:rsidRDefault="00394C2E">
      <w:pPr>
        <w:rPr>
          <w:rFonts w:ascii="Arial" w:eastAsia="Times New Roman" w:hAnsi="Arial" w:cs="Arial"/>
          <w:color w:val="000000"/>
          <w:szCs w:val="20"/>
          <w:lang w:eastAsia="en-GB"/>
        </w:rPr>
      </w:pPr>
      <w:r>
        <w:rPr>
          <w:rFonts w:cs="Arial"/>
          <w:color w:val="000000"/>
        </w:rPr>
        <w:br w:type="page"/>
      </w:r>
    </w:p>
    <w:p w14:paraId="2C4EB5ED" w14:textId="74226447" w:rsidR="00394C2E" w:rsidRDefault="00E93BB0" w:rsidP="00E93BB0">
      <w:pPr>
        <w:pStyle w:val="Heading1"/>
        <w:rPr>
          <w:rFonts w:eastAsia="Times New Roman"/>
          <w:lang w:eastAsia="en-GB"/>
        </w:rPr>
      </w:pPr>
      <w:bookmarkStart w:id="62" w:name="_Toc64280475"/>
      <w:r w:rsidRPr="007545B0">
        <w:rPr>
          <w:rFonts w:eastAsia="Times New Roman"/>
          <w:lang w:eastAsia="en-GB"/>
        </w:rPr>
        <w:lastRenderedPageBreak/>
        <w:t>D</w:t>
      </w:r>
      <w:r>
        <w:rPr>
          <w:rFonts w:eastAsia="Times New Roman"/>
          <w:lang w:eastAsia="en-GB"/>
        </w:rPr>
        <w:t>IO</w:t>
      </w:r>
      <w:r w:rsidRPr="007545B0">
        <w:rPr>
          <w:rFonts w:eastAsia="Times New Roman"/>
          <w:lang w:eastAsia="en-GB"/>
        </w:rPr>
        <w:t xml:space="preserve"> </w:t>
      </w:r>
      <w:r>
        <w:rPr>
          <w:rFonts w:eastAsia="Times New Roman"/>
          <w:lang w:eastAsia="en-GB"/>
        </w:rPr>
        <w:t>Technical Services</w:t>
      </w:r>
      <w:bookmarkEnd w:id="62"/>
    </w:p>
    <w:p w14:paraId="576284CD" w14:textId="0A7A5BD0" w:rsidR="00394C2E" w:rsidRPr="00394C2E" w:rsidRDefault="00394C2E" w:rsidP="001A74AB">
      <w:pPr>
        <w:pStyle w:val="BodyTextIndent2"/>
        <w:numPr>
          <w:ilvl w:val="0"/>
          <w:numId w:val="19"/>
        </w:numPr>
        <w:tabs>
          <w:tab w:val="left" w:pos="709"/>
          <w:tab w:val="left" w:pos="3686"/>
        </w:tabs>
        <w:spacing w:before="120" w:line="240" w:lineRule="auto"/>
        <w:ind w:left="0" w:firstLine="0"/>
        <w:rPr>
          <w:rFonts w:cs="Arial"/>
          <w:szCs w:val="22"/>
        </w:rPr>
      </w:pPr>
      <w:r>
        <w:rPr>
          <w:szCs w:val="22"/>
        </w:rPr>
        <w:t xml:space="preserve">Technical Services provides the Department’s intelligent customer capability for our specialist subject areas; we are an in-house resource established to support you and your projects. We supervise, monitor and judge whether deliverables and activities of contractors meet the requirements of the contract, legal duties and MOD Policy in relation to Engineering, Construction, Health, Safety and Environmental protection and provide subject matter expertise on electronic and physical security requirements for the MOD and </w:t>
      </w:r>
      <w:proofErr w:type="spellStart"/>
      <w:r>
        <w:rPr>
          <w:szCs w:val="22"/>
        </w:rPr>
        <w:t>OGD</w:t>
      </w:r>
      <w:proofErr w:type="spellEnd"/>
      <w:r>
        <w:rPr>
          <w:szCs w:val="22"/>
        </w:rPr>
        <w:t xml:space="preserve"> clients in the UK and overseas.</w:t>
      </w:r>
    </w:p>
    <w:p w14:paraId="0FB01F78" w14:textId="09B69C96" w:rsidR="00394C2E" w:rsidRPr="00394C2E" w:rsidRDefault="00394C2E" w:rsidP="001A74AB">
      <w:pPr>
        <w:pStyle w:val="BodyTextIndent2"/>
        <w:numPr>
          <w:ilvl w:val="0"/>
          <w:numId w:val="19"/>
        </w:numPr>
        <w:tabs>
          <w:tab w:val="left" w:pos="709"/>
          <w:tab w:val="left" w:pos="3686"/>
        </w:tabs>
        <w:spacing w:before="120" w:line="240" w:lineRule="auto"/>
        <w:ind w:left="0" w:firstLine="0"/>
        <w:rPr>
          <w:rFonts w:cs="Arial"/>
          <w:szCs w:val="22"/>
        </w:rPr>
      </w:pPr>
      <w:r>
        <w:rPr>
          <w:szCs w:val="22"/>
        </w:rPr>
        <w:t>Technical Services comprises the following areas</w:t>
      </w:r>
      <w:r>
        <w:rPr>
          <w:rFonts w:cs="Arial"/>
          <w:color w:val="000000"/>
        </w:rPr>
        <w:t>;</w:t>
      </w:r>
    </w:p>
    <w:p w14:paraId="3DA1ED13" w14:textId="736E9909" w:rsidR="00394C2E" w:rsidRPr="00394C2E" w:rsidRDefault="00394C2E" w:rsidP="00394C2E">
      <w:pPr>
        <w:pStyle w:val="BodyTextIndent2"/>
        <w:numPr>
          <w:ilvl w:val="1"/>
          <w:numId w:val="19"/>
        </w:numPr>
        <w:tabs>
          <w:tab w:val="left" w:pos="709"/>
          <w:tab w:val="left" w:pos="3686"/>
        </w:tabs>
        <w:spacing w:before="120" w:line="240" w:lineRule="auto"/>
        <w:ind w:hanging="731"/>
        <w:rPr>
          <w:rFonts w:cs="Arial"/>
          <w:szCs w:val="22"/>
        </w:rPr>
      </w:pPr>
      <w:r>
        <w:rPr>
          <w:szCs w:val="22"/>
        </w:rPr>
        <w:t>Programme Support (Prog)</w:t>
      </w:r>
    </w:p>
    <w:p w14:paraId="74F1E34E" w14:textId="4CF3E952" w:rsidR="00394C2E" w:rsidRPr="00394C2E" w:rsidRDefault="00394C2E" w:rsidP="00394C2E">
      <w:pPr>
        <w:pStyle w:val="BodyTextIndent2"/>
        <w:numPr>
          <w:ilvl w:val="1"/>
          <w:numId w:val="19"/>
        </w:numPr>
        <w:tabs>
          <w:tab w:val="left" w:pos="709"/>
          <w:tab w:val="left" w:pos="3686"/>
        </w:tabs>
        <w:spacing w:before="120" w:line="240" w:lineRule="auto"/>
        <w:ind w:hanging="731"/>
        <w:rPr>
          <w:rFonts w:cs="Arial"/>
          <w:szCs w:val="22"/>
        </w:rPr>
      </w:pPr>
      <w:r w:rsidRPr="008367DA">
        <w:rPr>
          <w:szCs w:val="22"/>
        </w:rPr>
        <w:t>Risk, Assurance and Standards (RAS</w:t>
      </w:r>
      <w:r>
        <w:rPr>
          <w:szCs w:val="22"/>
        </w:rPr>
        <w:t>)</w:t>
      </w:r>
    </w:p>
    <w:p w14:paraId="444ABD64" w14:textId="2E455042" w:rsidR="00394C2E" w:rsidRPr="00394C2E" w:rsidRDefault="00394C2E" w:rsidP="00394C2E">
      <w:pPr>
        <w:pStyle w:val="BodyTextIndent2"/>
        <w:numPr>
          <w:ilvl w:val="1"/>
          <w:numId w:val="19"/>
        </w:numPr>
        <w:tabs>
          <w:tab w:val="left" w:pos="709"/>
          <w:tab w:val="left" w:pos="3686"/>
        </w:tabs>
        <w:spacing w:before="120" w:line="240" w:lineRule="auto"/>
        <w:ind w:hanging="731"/>
        <w:rPr>
          <w:rFonts w:cs="Arial"/>
          <w:szCs w:val="22"/>
        </w:rPr>
      </w:pPr>
      <w:r w:rsidRPr="008367DA">
        <w:rPr>
          <w:szCs w:val="22"/>
        </w:rPr>
        <w:t>E</w:t>
      </w:r>
      <w:r w:rsidRPr="003828EB">
        <w:rPr>
          <w:szCs w:val="22"/>
        </w:rPr>
        <w:t>ngineering and Construction (</w:t>
      </w:r>
      <w:proofErr w:type="spellStart"/>
      <w:r w:rsidRPr="003828EB">
        <w:rPr>
          <w:szCs w:val="22"/>
        </w:rPr>
        <w:t>E&amp;C</w:t>
      </w:r>
      <w:proofErr w:type="spellEnd"/>
      <w:r>
        <w:rPr>
          <w:szCs w:val="22"/>
        </w:rPr>
        <w:t>)</w:t>
      </w:r>
    </w:p>
    <w:p w14:paraId="3424B05F" w14:textId="7AA54569" w:rsidR="00394C2E" w:rsidRPr="00394C2E" w:rsidRDefault="00394C2E" w:rsidP="00394C2E">
      <w:pPr>
        <w:pStyle w:val="BodyTextIndent2"/>
        <w:numPr>
          <w:ilvl w:val="1"/>
          <w:numId w:val="19"/>
        </w:numPr>
        <w:tabs>
          <w:tab w:val="left" w:pos="709"/>
          <w:tab w:val="left" w:pos="3686"/>
        </w:tabs>
        <w:spacing w:before="120" w:line="240" w:lineRule="auto"/>
        <w:ind w:hanging="731"/>
        <w:rPr>
          <w:rFonts w:cs="Arial"/>
          <w:szCs w:val="22"/>
        </w:rPr>
      </w:pPr>
      <w:r w:rsidRPr="003828EB">
        <w:rPr>
          <w:szCs w:val="22"/>
        </w:rPr>
        <w:t>Security Services Group (SSG</w:t>
      </w:r>
      <w:r>
        <w:rPr>
          <w:szCs w:val="22"/>
        </w:rPr>
        <w:t>)</w:t>
      </w:r>
    </w:p>
    <w:p w14:paraId="3164B4B2" w14:textId="5E3FF4C7" w:rsidR="00394C2E" w:rsidRPr="00394C2E" w:rsidRDefault="00394C2E" w:rsidP="00394C2E">
      <w:pPr>
        <w:pStyle w:val="BodyTextIndent2"/>
        <w:numPr>
          <w:ilvl w:val="1"/>
          <w:numId w:val="19"/>
        </w:numPr>
        <w:tabs>
          <w:tab w:val="left" w:pos="709"/>
          <w:tab w:val="left" w:pos="3686"/>
        </w:tabs>
        <w:spacing w:before="120" w:line="240" w:lineRule="auto"/>
        <w:ind w:hanging="731"/>
        <w:rPr>
          <w:rFonts w:cs="Arial"/>
          <w:szCs w:val="22"/>
        </w:rPr>
      </w:pPr>
      <w:r w:rsidRPr="008367DA">
        <w:rPr>
          <w:szCs w:val="22"/>
        </w:rPr>
        <w:t>S</w:t>
      </w:r>
      <w:r w:rsidRPr="003828EB">
        <w:rPr>
          <w:szCs w:val="22"/>
        </w:rPr>
        <w:t>afety, Health, Environmental Protection and Sustainability (</w:t>
      </w:r>
      <w:proofErr w:type="spellStart"/>
      <w:r w:rsidRPr="003828EB">
        <w:rPr>
          <w:szCs w:val="22"/>
        </w:rPr>
        <w:t>SHEP</w:t>
      </w:r>
      <w:r>
        <w:rPr>
          <w:szCs w:val="22"/>
        </w:rPr>
        <w:t>S</w:t>
      </w:r>
      <w:proofErr w:type="spellEnd"/>
      <w:r>
        <w:rPr>
          <w:szCs w:val="22"/>
        </w:rPr>
        <w:t>)</w:t>
      </w:r>
    </w:p>
    <w:p w14:paraId="0D0C2127" w14:textId="56DE973E" w:rsidR="00394C2E" w:rsidRPr="00394C2E" w:rsidRDefault="00394C2E" w:rsidP="001A74AB">
      <w:pPr>
        <w:pStyle w:val="BodyTextIndent2"/>
        <w:numPr>
          <w:ilvl w:val="0"/>
          <w:numId w:val="19"/>
        </w:numPr>
        <w:tabs>
          <w:tab w:val="left" w:pos="709"/>
          <w:tab w:val="left" w:pos="3686"/>
        </w:tabs>
        <w:spacing w:before="120" w:line="240" w:lineRule="auto"/>
        <w:ind w:left="0" w:firstLine="0"/>
        <w:rPr>
          <w:rFonts w:cs="Arial"/>
          <w:szCs w:val="22"/>
        </w:rPr>
      </w:pPr>
      <w:r>
        <w:rPr>
          <w:szCs w:val="22"/>
        </w:rPr>
        <w:t>Technical Services provides in-house consultancy to the whole of DIO and wider MOD; the specialist skills available through the Technical Services team span construction, engineering, electronic and physical security requirements, safety systems, environmental management, sustainable development, access and recreation, historic environment and natural environment. Technical Services contains a wide range of suitably qualified and experienced (</w:t>
      </w:r>
      <w:proofErr w:type="spellStart"/>
      <w:r>
        <w:rPr>
          <w:szCs w:val="22"/>
        </w:rPr>
        <w:t>SQEP</w:t>
      </w:r>
      <w:proofErr w:type="spellEnd"/>
      <w:r>
        <w:rPr>
          <w:szCs w:val="22"/>
        </w:rPr>
        <w:t>) subject-matter experts (SMEs), many of whom are professionally qualified members of relevant professional bodies relating to safety, environmental, planning and engineering functions.</w:t>
      </w:r>
    </w:p>
    <w:p w14:paraId="460F186F" w14:textId="77777777" w:rsidR="00394C2E" w:rsidRDefault="00394C2E" w:rsidP="00394C2E">
      <w:pPr>
        <w:numPr>
          <w:ilvl w:val="2"/>
          <w:numId w:val="0"/>
        </w:numPr>
        <w:tabs>
          <w:tab w:val="num" w:pos="1931"/>
        </w:tabs>
        <w:spacing w:before="120" w:after="120" w:line="240" w:lineRule="auto"/>
        <w:ind w:left="1931" w:hanging="1931"/>
        <w:rPr>
          <w:rFonts w:ascii="Arial" w:eastAsia="Times New Roman" w:hAnsi="Arial" w:cs="Arial"/>
          <w:b/>
          <w:color w:val="000000"/>
          <w:lang w:eastAsia="en-GB"/>
        </w:rPr>
      </w:pPr>
      <w:r w:rsidRPr="007545B0">
        <w:rPr>
          <w:rFonts w:ascii="Arial" w:eastAsia="Times New Roman" w:hAnsi="Arial" w:cs="Arial"/>
          <w:b/>
          <w:color w:val="000000"/>
          <w:lang w:eastAsia="en-GB"/>
        </w:rPr>
        <w:t>DIO UTILITIES</w:t>
      </w:r>
    </w:p>
    <w:p w14:paraId="090D9599" w14:textId="77777777" w:rsidR="008B14A9" w:rsidRDefault="007046BC"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rPr>
        <w:t xml:space="preserve">DIO </w:t>
      </w:r>
      <w:r w:rsidRPr="008F4F00">
        <w:rPr>
          <w:rFonts w:cs="Arial"/>
        </w:rPr>
        <w:t xml:space="preserve">Utilities, formerly known as EUS, (Energy, Utilities and Sustainability) sits within DIO Customer Delivery reporting directly to Regional Delivery Director. </w:t>
      </w:r>
      <w:proofErr w:type="gramStart"/>
      <w:r w:rsidRPr="008F4F00">
        <w:rPr>
          <w:rFonts w:cs="Arial"/>
        </w:rPr>
        <w:t>Utilities,</w:t>
      </w:r>
      <w:proofErr w:type="gramEnd"/>
      <w:r w:rsidRPr="008F4F00">
        <w:rPr>
          <w:rFonts w:cs="Arial"/>
        </w:rPr>
        <w:t xml:space="preserve"> covers key estate utilities related functions from energy supply to behaviour change and data management as well as sustainable development and assurance. As such Utilities delivers a comprehensive energy and utilities service, with a focus on both present requirements and the mitigation of future costs and impacts. In addition, Utilities encourages responsible behaviour toward the consumption of energy and water and the management of waste, providing sustainable development driven support to projects and programmes to ensure the Defence estate is both optimised and resilient.</w:t>
      </w:r>
    </w:p>
    <w:p w14:paraId="6930B58B" w14:textId="77777777" w:rsidR="008B14A9" w:rsidRPr="007046BC"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rPr>
        <w:t xml:space="preserve">DIO Utilities comprises </w:t>
      </w:r>
      <w:r w:rsidR="007046BC" w:rsidRPr="008F4F00">
        <w:rPr>
          <w:rFonts w:cs="Arial"/>
        </w:rPr>
        <w:t>4 divisions as set out below</w:t>
      </w:r>
      <w:r w:rsidR="007046BC">
        <w:rPr>
          <w:rFonts w:cs="Arial"/>
        </w:rPr>
        <w:t>:</w:t>
      </w:r>
    </w:p>
    <w:p w14:paraId="0CB180B9" w14:textId="77777777" w:rsidR="007046BC" w:rsidRDefault="007046BC" w:rsidP="007046BC">
      <w:pPr>
        <w:pStyle w:val="BodyTextIndent2"/>
        <w:numPr>
          <w:ilvl w:val="1"/>
          <w:numId w:val="19"/>
        </w:numPr>
        <w:tabs>
          <w:tab w:val="left" w:pos="709"/>
          <w:tab w:val="left" w:pos="3686"/>
        </w:tabs>
        <w:spacing w:before="120" w:line="240" w:lineRule="auto"/>
        <w:rPr>
          <w:rFonts w:cs="Arial"/>
          <w:szCs w:val="22"/>
        </w:rPr>
      </w:pPr>
      <w:r w:rsidRPr="007046BC">
        <w:rPr>
          <w:rFonts w:cs="Arial"/>
          <w:szCs w:val="22"/>
        </w:rPr>
        <w:t>Energy &amp; Utilities Management</w:t>
      </w:r>
      <w:r w:rsidR="007545B0">
        <w:rPr>
          <w:rFonts w:cs="Arial"/>
          <w:szCs w:val="22"/>
        </w:rPr>
        <w:t>.</w:t>
      </w:r>
    </w:p>
    <w:p w14:paraId="10A3E9EA" w14:textId="77777777" w:rsidR="007046BC" w:rsidRPr="007046BC" w:rsidRDefault="007046BC" w:rsidP="007046BC">
      <w:pPr>
        <w:pStyle w:val="BodyTextIndent2"/>
        <w:numPr>
          <w:ilvl w:val="2"/>
          <w:numId w:val="19"/>
        </w:numPr>
        <w:tabs>
          <w:tab w:val="left" w:pos="709"/>
          <w:tab w:val="left" w:pos="3686"/>
        </w:tabs>
        <w:spacing w:before="120" w:line="240" w:lineRule="auto"/>
        <w:ind w:left="2410" w:hanging="709"/>
        <w:rPr>
          <w:rFonts w:cs="Arial"/>
          <w:szCs w:val="22"/>
        </w:rPr>
      </w:pPr>
      <w:r w:rsidRPr="008F4F00">
        <w:rPr>
          <w:rFonts w:cs="Arial"/>
        </w:rPr>
        <w:t>Area Utility Managers</w:t>
      </w:r>
      <w:r w:rsidR="007545B0">
        <w:rPr>
          <w:rFonts w:cs="Arial"/>
        </w:rPr>
        <w:t>.</w:t>
      </w:r>
    </w:p>
    <w:p w14:paraId="7B516C07" w14:textId="77777777" w:rsidR="007046BC" w:rsidRPr="007046BC" w:rsidRDefault="007046BC" w:rsidP="007046BC">
      <w:pPr>
        <w:pStyle w:val="BodyTextIndent2"/>
        <w:numPr>
          <w:ilvl w:val="1"/>
          <w:numId w:val="19"/>
        </w:numPr>
        <w:tabs>
          <w:tab w:val="left" w:pos="709"/>
          <w:tab w:val="left" w:pos="3686"/>
        </w:tabs>
        <w:spacing w:before="120" w:line="240" w:lineRule="auto"/>
        <w:rPr>
          <w:rFonts w:cs="Arial"/>
          <w:szCs w:val="22"/>
        </w:rPr>
      </w:pPr>
      <w:r w:rsidRPr="007046BC">
        <w:rPr>
          <w:rFonts w:cs="Arial"/>
        </w:rPr>
        <w:t>Energy Delivery &amp; Payment</w:t>
      </w:r>
      <w:r w:rsidR="007545B0">
        <w:rPr>
          <w:rFonts w:cs="Arial"/>
        </w:rPr>
        <w:t>.</w:t>
      </w:r>
    </w:p>
    <w:p w14:paraId="7DAA4751" w14:textId="77777777" w:rsidR="007046BC" w:rsidRPr="007046BC" w:rsidRDefault="007046BC" w:rsidP="007046BC">
      <w:pPr>
        <w:pStyle w:val="BodyTextIndent2"/>
        <w:numPr>
          <w:ilvl w:val="2"/>
          <w:numId w:val="19"/>
        </w:numPr>
        <w:tabs>
          <w:tab w:val="left" w:pos="709"/>
          <w:tab w:val="left" w:pos="3686"/>
        </w:tabs>
        <w:spacing w:before="120" w:line="240" w:lineRule="auto"/>
        <w:ind w:left="2410" w:hanging="709"/>
        <w:rPr>
          <w:rFonts w:cs="Arial"/>
          <w:szCs w:val="22"/>
        </w:rPr>
      </w:pPr>
      <w:r w:rsidRPr="008F4F00">
        <w:rPr>
          <w:rFonts w:cs="Arial"/>
        </w:rPr>
        <w:t>Accounts &amp; Billing</w:t>
      </w:r>
      <w:r w:rsidR="007545B0">
        <w:rPr>
          <w:rFonts w:cs="Arial"/>
        </w:rPr>
        <w:t>.</w:t>
      </w:r>
    </w:p>
    <w:p w14:paraId="087EFB85" w14:textId="77777777" w:rsidR="007046BC" w:rsidRPr="007046BC" w:rsidRDefault="007046BC" w:rsidP="007046BC">
      <w:pPr>
        <w:pStyle w:val="BodyTextIndent2"/>
        <w:numPr>
          <w:ilvl w:val="2"/>
          <w:numId w:val="19"/>
        </w:numPr>
        <w:tabs>
          <w:tab w:val="left" w:pos="709"/>
          <w:tab w:val="left" w:pos="3686"/>
        </w:tabs>
        <w:spacing w:before="120" w:line="240" w:lineRule="auto"/>
        <w:ind w:left="2410" w:hanging="709"/>
        <w:rPr>
          <w:rFonts w:cs="Arial"/>
          <w:szCs w:val="22"/>
        </w:rPr>
      </w:pPr>
      <w:r w:rsidRPr="008F4F00">
        <w:rPr>
          <w:rFonts w:cs="Arial"/>
        </w:rPr>
        <w:t>Fuel Subsidy Scheme (</w:t>
      </w:r>
      <w:proofErr w:type="spellStart"/>
      <w:r w:rsidRPr="008F4F00">
        <w:rPr>
          <w:rFonts w:cs="Arial"/>
        </w:rPr>
        <w:t>FSS</w:t>
      </w:r>
      <w:proofErr w:type="spellEnd"/>
      <w:r w:rsidRPr="008F4F00">
        <w:rPr>
          <w:rFonts w:cs="Arial"/>
        </w:rPr>
        <w:t>) &amp; Recoveries</w:t>
      </w:r>
      <w:r w:rsidR="007545B0">
        <w:rPr>
          <w:rFonts w:cs="Arial"/>
        </w:rPr>
        <w:t>.</w:t>
      </w:r>
    </w:p>
    <w:p w14:paraId="0A83D1FF" w14:textId="77777777" w:rsidR="007046BC" w:rsidRPr="007046BC" w:rsidRDefault="007046BC" w:rsidP="007046BC">
      <w:pPr>
        <w:pStyle w:val="BodyTextIndent2"/>
        <w:numPr>
          <w:ilvl w:val="1"/>
          <w:numId w:val="19"/>
        </w:numPr>
        <w:tabs>
          <w:tab w:val="left" w:pos="709"/>
          <w:tab w:val="left" w:pos="3686"/>
        </w:tabs>
        <w:spacing w:before="120" w:line="240" w:lineRule="auto"/>
        <w:rPr>
          <w:rFonts w:cs="Arial"/>
          <w:szCs w:val="22"/>
        </w:rPr>
      </w:pPr>
      <w:r w:rsidRPr="007046BC">
        <w:rPr>
          <w:rFonts w:cs="Arial"/>
        </w:rPr>
        <w:t>Water, Waste Policy Implementation &amp; Data</w:t>
      </w:r>
      <w:r w:rsidR="007545B0">
        <w:rPr>
          <w:rFonts w:cs="Arial"/>
        </w:rPr>
        <w:t>.</w:t>
      </w:r>
    </w:p>
    <w:p w14:paraId="7E1BCB58" w14:textId="77777777" w:rsidR="007046BC" w:rsidRPr="007046BC" w:rsidRDefault="007046BC" w:rsidP="007046BC">
      <w:pPr>
        <w:pStyle w:val="BodyTextIndent2"/>
        <w:numPr>
          <w:ilvl w:val="2"/>
          <w:numId w:val="19"/>
        </w:numPr>
        <w:tabs>
          <w:tab w:val="left" w:pos="709"/>
          <w:tab w:val="left" w:pos="3686"/>
        </w:tabs>
        <w:spacing w:before="120" w:line="240" w:lineRule="auto"/>
        <w:ind w:left="2552" w:hanging="851"/>
        <w:rPr>
          <w:rFonts w:cs="Arial"/>
          <w:szCs w:val="22"/>
        </w:rPr>
      </w:pPr>
      <w:r w:rsidRPr="008F4F00">
        <w:rPr>
          <w:rFonts w:cs="Arial"/>
        </w:rPr>
        <w:t>Data (energy, water and waste)</w:t>
      </w:r>
    </w:p>
    <w:p w14:paraId="0B54F984" w14:textId="77777777" w:rsidR="007046BC" w:rsidRPr="007046BC" w:rsidRDefault="007046BC" w:rsidP="007046BC">
      <w:pPr>
        <w:pStyle w:val="BodyTextIndent2"/>
        <w:numPr>
          <w:ilvl w:val="2"/>
          <w:numId w:val="19"/>
        </w:numPr>
        <w:tabs>
          <w:tab w:val="left" w:pos="709"/>
          <w:tab w:val="left" w:pos="3686"/>
        </w:tabs>
        <w:spacing w:before="120" w:line="240" w:lineRule="auto"/>
        <w:ind w:left="2552" w:hanging="851"/>
        <w:rPr>
          <w:rFonts w:cs="Arial"/>
          <w:szCs w:val="22"/>
        </w:rPr>
      </w:pPr>
      <w:r w:rsidRPr="008F4F00">
        <w:rPr>
          <w:rFonts w:cs="Arial"/>
        </w:rPr>
        <w:t>Waste Policy Implementation</w:t>
      </w:r>
      <w:r w:rsidR="007545B0">
        <w:rPr>
          <w:rFonts w:cs="Arial"/>
        </w:rPr>
        <w:t>.</w:t>
      </w:r>
    </w:p>
    <w:p w14:paraId="55F4EAE2" w14:textId="77777777" w:rsidR="007046BC" w:rsidRPr="007B47A6" w:rsidRDefault="007046BC" w:rsidP="007046BC">
      <w:pPr>
        <w:pStyle w:val="BodyTextIndent2"/>
        <w:numPr>
          <w:ilvl w:val="2"/>
          <w:numId w:val="19"/>
        </w:numPr>
        <w:tabs>
          <w:tab w:val="left" w:pos="709"/>
          <w:tab w:val="left" w:pos="3686"/>
        </w:tabs>
        <w:spacing w:before="120" w:line="240" w:lineRule="auto"/>
        <w:ind w:left="2552" w:hanging="851"/>
        <w:rPr>
          <w:rFonts w:cs="Arial"/>
          <w:szCs w:val="22"/>
        </w:rPr>
      </w:pPr>
      <w:r w:rsidRPr="008F4F00">
        <w:rPr>
          <w:rFonts w:cs="Arial"/>
        </w:rPr>
        <w:t>Water Policy Implementation</w:t>
      </w:r>
      <w:r w:rsidR="007545B0">
        <w:rPr>
          <w:rFonts w:cs="Arial"/>
        </w:rPr>
        <w:t>.</w:t>
      </w:r>
    </w:p>
    <w:p w14:paraId="2FE3C734" w14:textId="77777777" w:rsidR="007B47A6" w:rsidRPr="007046BC" w:rsidRDefault="007B47A6" w:rsidP="007046BC">
      <w:pPr>
        <w:pStyle w:val="BodyTextIndent2"/>
        <w:numPr>
          <w:ilvl w:val="2"/>
          <w:numId w:val="19"/>
        </w:numPr>
        <w:tabs>
          <w:tab w:val="left" w:pos="709"/>
          <w:tab w:val="left" w:pos="3686"/>
        </w:tabs>
        <w:spacing w:before="120" w:line="240" w:lineRule="auto"/>
        <w:ind w:left="2552" w:hanging="851"/>
        <w:rPr>
          <w:rFonts w:cs="Arial"/>
          <w:szCs w:val="22"/>
        </w:rPr>
      </w:pPr>
      <w:r>
        <w:rPr>
          <w:rFonts w:cs="Arial"/>
        </w:rPr>
        <w:t xml:space="preserve">Management of Project </w:t>
      </w:r>
      <w:proofErr w:type="spellStart"/>
      <w:r>
        <w:rPr>
          <w:rFonts w:cs="Arial"/>
        </w:rPr>
        <w:t>Aquatrine</w:t>
      </w:r>
      <w:proofErr w:type="spellEnd"/>
      <w:r>
        <w:rPr>
          <w:rFonts w:cs="Arial"/>
        </w:rPr>
        <w:t xml:space="preserve"> (Ref to Annex J of this document)</w:t>
      </w:r>
    </w:p>
    <w:p w14:paraId="505DED55" w14:textId="77777777" w:rsidR="007046BC" w:rsidRPr="007046BC" w:rsidRDefault="007046BC" w:rsidP="007046BC">
      <w:pPr>
        <w:pStyle w:val="BodyTextIndent2"/>
        <w:numPr>
          <w:ilvl w:val="1"/>
          <w:numId w:val="19"/>
        </w:numPr>
        <w:tabs>
          <w:tab w:val="left" w:pos="709"/>
          <w:tab w:val="left" w:pos="3686"/>
        </w:tabs>
        <w:spacing w:before="120" w:line="240" w:lineRule="auto"/>
        <w:rPr>
          <w:rFonts w:cs="Arial"/>
          <w:szCs w:val="22"/>
        </w:rPr>
      </w:pPr>
      <w:r w:rsidRPr="007046BC">
        <w:rPr>
          <w:rFonts w:cs="Arial"/>
        </w:rPr>
        <w:t>Programme Management Office (</w:t>
      </w:r>
      <w:proofErr w:type="spellStart"/>
      <w:r w:rsidRPr="007046BC">
        <w:rPr>
          <w:rFonts w:cs="Arial"/>
        </w:rPr>
        <w:t>PMO</w:t>
      </w:r>
      <w:proofErr w:type="spellEnd"/>
      <w:r w:rsidRPr="007046BC">
        <w:rPr>
          <w:rFonts w:cs="Arial"/>
        </w:rPr>
        <w:t>)</w:t>
      </w:r>
    </w:p>
    <w:p w14:paraId="3E66AEBF" w14:textId="77777777" w:rsidR="007046BC" w:rsidRPr="007046BC" w:rsidRDefault="007046BC" w:rsidP="00B722A7">
      <w:pPr>
        <w:pStyle w:val="BodyTextIndent2"/>
        <w:numPr>
          <w:ilvl w:val="2"/>
          <w:numId w:val="19"/>
        </w:numPr>
        <w:tabs>
          <w:tab w:val="left" w:pos="709"/>
          <w:tab w:val="left" w:pos="3686"/>
        </w:tabs>
        <w:spacing w:before="120" w:line="240" w:lineRule="auto"/>
        <w:ind w:left="2694" w:hanging="993"/>
        <w:rPr>
          <w:rFonts w:cs="Arial"/>
          <w:szCs w:val="22"/>
        </w:rPr>
      </w:pPr>
      <w:r w:rsidRPr="008F4F00">
        <w:rPr>
          <w:rFonts w:cs="Arial"/>
        </w:rPr>
        <w:lastRenderedPageBreak/>
        <w:t>Programme and Project Management</w:t>
      </w:r>
      <w:r w:rsidR="007545B0">
        <w:rPr>
          <w:rFonts w:cs="Arial"/>
        </w:rPr>
        <w:t>.</w:t>
      </w:r>
    </w:p>
    <w:p w14:paraId="044A9933" w14:textId="77777777" w:rsidR="007046BC" w:rsidRPr="007046BC" w:rsidRDefault="007046BC" w:rsidP="00B722A7">
      <w:pPr>
        <w:pStyle w:val="BodyTextIndent2"/>
        <w:numPr>
          <w:ilvl w:val="2"/>
          <w:numId w:val="19"/>
        </w:numPr>
        <w:tabs>
          <w:tab w:val="left" w:pos="709"/>
          <w:tab w:val="left" w:pos="3686"/>
        </w:tabs>
        <w:spacing w:before="120" w:line="240" w:lineRule="auto"/>
        <w:ind w:left="2694" w:hanging="993"/>
        <w:rPr>
          <w:rFonts w:cs="Arial"/>
          <w:szCs w:val="22"/>
        </w:rPr>
      </w:pPr>
      <w:r w:rsidRPr="008F4F00">
        <w:rPr>
          <w:rFonts w:cs="Arial"/>
        </w:rPr>
        <w:t>Benefit Tracking</w:t>
      </w:r>
      <w:r w:rsidR="007545B0">
        <w:rPr>
          <w:rFonts w:cs="Arial"/>
        </w:rPr>
        <w:t>.</w:t>
      </w:r>
    </w:p>
    <w:p w14:paraId="3CE3FBC4" w14:textId="77777777" w:rsidR="007046BC" w:rsidRPr="007046BC" w:rsidRDefault="007046BC" w:rsidP="00B722A7">
      <w:pPr>
        <w:pStyle w:val="BodyTextIndent2"/>
        <w:numPr>
          <w:ilvl w:val="2"/>
          <w:numId w:val="19"/>
        </w:numPr>
        <w:tabs>
          <w:tab w:val="left" w:pos="709"/>
          <w:tab w:val="left" w:pos="3686"/>
        </w:tabs>
        <w:spacing w:before="120" w:line="240" w:lineRule="auto"/>
        <w:ind w:left="2694" w:hanging="993"/>
        <w:rPr>
          <w:rFonts w:cs="Arial"/>
          <w:szCs w:val="22"/>
        </w:rPr>
      </w:pPr>
      <w:r w:rsidRPr="008F4F00">
        <w:rPr>
          <w:rFonts w:cs="Arial"/>
        </w:rPr>
        <w:t>Audit, assurance and governance</w:t>
      </w:r>
      <w:r w:rsidR="007545B0">
        <w:rPr>
          <w:rFonts w:cs="Arial"/>
        </w:rPr>
        <w:t>.</w:t>
      </w:r>
    </w:p>
    <w:p w14:paraId="113E5790" w14:textId="77777777" w:rsidR="007B47A6"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szCs w:val="22"/>
        </w:rPr>
        <w:t>The roles of the DIO Utilities are described below:</w:t>
      </w:r>
    </w:p>
    <w:p w14:paraId="1FB1DC1F" w14:textId="77777777" w:rsidR="008B14A9" w:rsidRPr="007B47A6" w:rsidRDefault="007B47A6" w:rsidP="007B47A6">
      <w:pPr>
        <w:pStyle w:val="BodyTextIndent2"/>
        <w:numPr>
          <w:ilvl w:val="1"/>
          <w:numId w:val="19"/>
        </w:numPr>
        <w:tabs>
          <w:tab w:val="left" w:pos="709"/>
          <w:tab w:val="left" w:pos="1701"/>
        </w:tabs>
        <w:spacing w:before="120" w:line="240" w:lineRule="auto"/>
        <w:ind w:left="993" w:firstLine="0"/>
        <w:rPr>
          <w:rFonts w:cs="Arial"/>
          <w:szCs w:val="22"/>
        </w:rPr>
      </w:pPr>
      <w:r w:rsidRPr="008F4F00">
        <w:rPr>
          <w:rFonts w:cs="Arial"/>
        </w:rPr>
        <w:t xml:space="preserve">The Energy &amp; Utilities Management Team is committed to supporting the Department in delivering the UK Government’s energy and climate change agenda through working collaboratively with </w:t>
      </w:r>
      <w:proofErr w:type="spellStart"/>
      <w:r w:rsidRPr="008F4F00">
        <w:rPr>
          <w:rFonts w:cs="Arial"/>
        </w:rPr>
        <w:t>TLBs</w:t>
      </w:r>
      <w:proofErr w:type="spellEnd"/>
      <w:r w:rsidRPr="008F4F00">
        <w:rPr>
          <w:rFonts w:cs="Arial"/>
        </w:rPr>
        <w:t xml:space="preserve"> at both a regional and site level to: reduce demand, increase efficiency, shape behaviour, raise awareness and achieve the UK’s energy, water, waste and carbon emissions reduction targets</w:t>
      </w:r>
      <w:r>
        <w:rPr>
          <w:rFonts w:cs="Arial"/>
        </w:rPr>
        <w:t>.</w:t>
      </w:r>
    </w:p>
    <w:p w14:paraId="05565C92" w14:textId="77777777" w:rsidR="007B47A6" w:rsidRPr="007B47A6" w:rsidRDefault="007B47A6" w:rsidP="007B47A6">
      <w:pPr>
        <w:pStyle w:val="BodyTextIndent2"/>
        <w:numPr>
          <w:ilvl w:val="1"/>
          <w:numId w:val="19"/>
        </w:numPr>
        <w:tabs>
          <w:tab w:val="left" w:pos="709"/>
          <w:tab w:val="left" w:pos="1701"/>
        </w:tabs>
        <w:spacing w:before="120" w:line="240" w:lineRule="auto"/>
        <w:ind w:left="993" w:firstLine="0"/>
        <w:rPr>
          <w:rFonts w:cs="Arial"/>
          <w:szCs w:val="22"/>
        </w:rPr>
      </w:pPr>
      <w:r>
        <w:rPr>
          <w:rFonts w:cs="Arial"/>
          <w:color w:val="000000"/>
        </w:rPr>
        <w:t xml:space="preserve">Energy Delivery and Payment </w:t>
      </w:r>
      <w:r w:rsidRPr="008F4F00">
        <w:rPr>
          <w:rFonts w:cs="Arial"/>
          <w:color w:val="000000"/>
        </w:rPr>
        <w:t>includes the provision of: Natural Gas, Electricity, LPG (Liquid Petroleum Gas, Propane or Butane, in bulk tanks or in cylinders), Oil used for heating, including gas oil and kerosene, Fuel for standby generators, Biomass – woodchip and wood pellets, Coal, Heat (imported from non-MoD Heat networks)</w:t>
      </w:r>
      <w:r>
        <w:rPr>
          <w:rFonts w:cs="Arial"/>
          <w:color w:val="000000"/>
        </w:rPr>
        <w:t>.</w:t>
      </w:r>
      <w:r w:rsidRPr="008F4F00">
        <w:rPr>
          <w:rFonts w:cs="Arial"/>
          <w:color w:val="000000"/>
        </w:rPr>
        <w:t xml:space="preserve"> In the UK, these are delivered through contracts let and managed by the Crown Commercial Service (CCS), local in-Theatre supply arrangements apply Overseas</w:t>
      </w:r>
    </w:p>
    <w:p w14:paraId="5D29EF34" w14:textId="77777777" w:rsidR="007B47A6" w:rsidRPr="007B47A6" w:rsidRDefault="007B47A6" w:rsidP="007B47A6">
      <w:pPr>
        <w:pStyle w:val="BodyTextIndent2"/>
        <w:numPr>
          <w:ilvl w:val="1"/>
          <w:numId w:val="19"/>
        </w:numPr>
        <w:tabs>
          <w:tab w:val="left" w:pos="709"/>
          <w:tab w:val="left" w:pos="1701"/>
        </w:tabs>
        <w:spacing w:before="120" w:line="240" w:lineRule="auto"/>
        <w:ind w:left="993" w:firstLine="0"/>
        <w:rPr>
          <w:rFonts w:cs="Arial"/>
          <w:szCs w:val="22"/>
        </w:rPr>
      </w:pPr>
      <w:r w:rsidRPr="008F4F00">
        <w:rPr>
          <w:rFonts w:cs="Arial"/>
        </w:rPr>
        <w:t xml:space="preserve">Management of the Water and Waste Policy Implementation teams working closely with </w:t>
      </w:r>
      <w:proofErr w:type="spellStart"/>
      <w:r w:rsidRPr="008F4F00">
        <w:rPr>
          <w:rFonts w:cs="Arial"/>
        </w:rPr>
        <w:t>CESO’s</w:t>
      </w:r>
      <w:proofErr w:type="spellEnd"/>
      <w:r w:rsidRPr="008F4F00">
        <w:rPr>
          <w:rFonts w:cs="Arial"/>
        </w:rPr>
        <w:t xml:space="preserve">, </w:t>
      </w:r>
      <w:proofErr w:type="spellStart"/>
      <w:r w:rsidRPr="008F4F00">
        <w:rPr>
          <w:rFonts w:cs="Arial"/>
        </w:rPr>
        <w:t>TLBs</w:t>
      </w:r>
      <w:proofErr w:type="spellEnd"/>
      <w:r w:rsidRPr="008F4F00">
        <w:rPr>
          <w:rFonts w:cs="Arial"/>
        </w:rPr>
        <w:t xml:space="preserve">, FMC and other relevant stakeholders. On Water the team enable the implementation of </w:t>
      </w:r>
      <w:proofErr w:type="spellStart"/>
      <w:r w:rsidRPr="008F4F00">
        <w:rPr>
          <w:rFonts w:cs="Arial"/>
        </w:rPr>
        <w:t>Aquatrine’s</w:t>
      </w:r>
      <w:proofErr w:type="spellEnd"/>
      <w:r w:rsidRPr="008F4F00">
        <w:rPr>
          <w:rFonts w:cs="Arial"/>
        </w:rPr>
        <w:t xml:space="preserve"> Water Consumption Reduction Programme; provide </w:t>
      </w:r>
      <w:proofErr w:type="spellStart"/>
      <w:r w:rsidRPr="008F4F00">
        <w:rPr>
          <w:rFonts w:cs="Arial"/>
        </w:rPr>
        <w:t>MODs</w:t>
      </w:r>
      <w:proofErr w:type="spellEnd"/>
      <w:r w:rsidRPr="008F4F00">
        <w:rPr>
          <w:rFonts w:cs="Arial"/>
        </w:rPr>
        <w:t xml:space="preserve"> input to treasury regarding future water industry deregulation and own all water Data on IMS. For Waste the team act as SMEs for on-site waste management activities ensuring waste management is embedded in future contracts and have sourced and managed waste production data across the MOD for the first time. Consumption Data for the whole of Utilities is also managed by this team. This includes Energy consumption data for all Fuel types, Water consumption and Waste production. Data sourcing, Validation, Verification, Management and reporting for internal and external purposes is undertaken monthly and made available to all users.</w:t>
      </w:r>
      <w:r w:rsidRPr="008F4F00">
        <w:rPr>
          <w:rFonts w:cs="Arial"/>
          <w:b/>
          <w:bCs/>
          <w:i/>
          <w:iCs/>
        </w:rPr>
        <w:t xml:space="preserve"> </w:t>
      </w:r>
      <w:r w:rsidRPr="008F4F00">
        <w:rPr>
          <w:rFonts w:cs="Arial"/>
        </w:rPr>
        <w:t xml:space="preserve"> Legislative compliance for EU ETS and CRC </w:t>
      </w:r>
      <w:proofErr w:type="gramStart"/>
      <w:r w:rsidRPr="008F4F00">
        <w:rPr>
          <w:rFonts w:cs="Arial"/>
        </w:rPr>
        <w:t>are</w:t>
      </w:r>
      <w:proofErr w:type="gramEnd"/>
      <w:r w:rsidRPr="008F4F00">
        <w:rPr>
          <w:rFonts w:cs="Arial"/>
        </w:rPr>
        <w:t xml:space="preserve"> also managed by the team.</w:t>
      </w:r>
    </w:p>
    <w:p w14:paraId="2CCA9780" w14:textId="77777777" w:rsidR="007B47A6" w:rsidRPr="007545B0" w:rsidRDefault="007B47A6" w:rsidP="007B47A6">
      <w:pPr>
        <w:pStyle w:val="BodyTextIndent2"/>
        <w:numPr>
          <w:ilvl w:val="1"/>
          <w:numId w:val="19"/>
        </w:numPr>
        <w:tabs>
          <w:tab w:val="left" w:pos="709"/>
          <w:tab w:val="left" w:pos="1701"/>
        </w:tabs>
        <w:spacing w:before="120" w:line="240" w:lineRule="auto"/>
        <w:ind w:left="993" w:firstLine="0"/>
        <w:rPr>
          <w:rFonts w:cs="Arial"/>
          <w:szCs w:val="22"/>
        </w:rPr>
      </w:pPr>
      <w:r w:rsidRPr="008F4F00">
        <w:rPr>
          <w:rFonts w:cs="Arial"/>
        </w:rPr>
        <w:t xml:space="preserve">The </w:t>
      </w:r>
      <w:proofErr w:type="spellStart"/>
      <w:r w:rsidRPr="008F4F00">
        <w:rPr>
          <w:rFonts w:cs="Arial"/>
        </w:rPr>
        <w:t>PMO</w:t>
      </w:r>
      <w:proofErr w:type="spellEnd"/>
      <w:r w:rsidRPr="008F4F00">
        <w:rPr>
          <w:rFonts w:cs="Arial"/>
        </w:rPr>
        <w:t xml:space="preserve"> is responsible for co-ordinating, monitoring and supporting Utilities Programmes, including the Built Environment Improvement Programme (</w:t>
      </w:r>
      <w:proofErr w:type="spellStart"/>
      <w:r w:rsidRPr="008F4F00">
        <w:rPr>
          <w:rFonts w:cs="Arial"/>
        </w:rPr>
        <w:t>BEIM</w:t>
      </w:r>
      <w:proofErr w:type="spellEnd"/>
      <w:r w:rsidRPr="008F4F00">
        <w:rPr>
          <w:rFonts w:cs="Arial"/>
        </w:rPr>
        <w:t xml:space="preserve">); the </w:t>
      </w:r>
      <w:proofErr w:type="spellStart"/>
      <w:r w:rsidRPr="008F4F00">
        <w:rPr>
          <w:rFonts w:cs="Arial"/>
        </w:rPr>
        <w:t>PMO</w:t>
      </w:r>
      <w:proofErr w:type="spellEnd"/>
      <w:r w:rsidRPr="008F4F00">
        <w:rPr>
          <w:rFonts w:cs="Arial"/>
        </w:rPr>
        <w:t xml:space="preserve"> undertakes analysis of tracking benefits; providing governance and controls; risk management of training and capability planning; communications and corporate reporting. The </w:t>
      </w:r>
      <w:proofErr w:type="spellStart"/>
      <w:r w:rsidRPr="008F4F00">
        <w:rPr>
          <w:rFonts w:cs="Arial"/>
        </w:rPr>
        <w:t>PMO</w:t>
      </w:r>
      <w:proofErr w:type="spellEnd"/>
      <w:r w:rsidRPr="008F4F00">
        <w:rPr>
          <w:rFonts w:cs="Arial"/>
        </w:rPr>
        <w:t xml:space="preserve"> also maintains Manpower data and internal budgets</w:t>
      </w:r>
      <w:r>
        <w:rPr>
          <w:rFonts w:cs="Arial"/>
        </w:rPr>
        <w:t>.</w:t>
      </w:r>
    </w:p>
    <w:p w14:paraId="7322DBC5" w14:textId="77777777" w:rsidR="007545B0" w:rsidRDefault="007545B0" w:rsidP="00E93BB0">
      <w:pPr>
        <w:pStyle w:val="BodyTextIndent2"/>
        <w:tabs>
          <w:tab w:val="left" w:pos="709"/>
          <w:tab w:val="left" w:pos="1701"/>
        </w:tabs>
        <w:spacing w:before="120" w:line="240" w:lineRule="auto"/>
        <w:ind w:left="993"/>
        <w:rPr>
          <w:rFonts w:cs="Arial"/>
          <w:szCs w:val="22"/>
        </w:rPr>
      </w:pPr>
    </w:p>
    <w:p w14:paraId="1B55FF57" w14:textId="61FF61E2" w:rsidR="007B47A6" w:rsidRPr="007B47A6" w:rsidRDefault="00E93BB0" w:rsidP="00E93BB0">
      <w:pPr>
        <w:pStyle w:val="Heading1"/>
        <w:rPr>
          <w:rFonts w:eastAsia="Times New Roman"/>
          <w:lang w:eastAsia="en-GB"/>
        </w:rPr>
      </w:pPr>
      <w:bookmarkStart w:id="63" w:name="_Toc349289920"/>
      <w:bookmarkStart w:id="64" w:name="_Toc64280476"/>
      <w:r w:rsidRPr="007B47A6">
        <w:rPr>
          <w:rFonts w:eastAsia="Times New Roman"/>
          <w:lang w:eastAsia="en-GB"/>
        </w:rPr>
        <w:t>Security Services Group</w:t>
      </w:r>
      <w:bookmarkEnd w:id="63"/>
      <w:bookmarkEnd w:id="64"/>
    </w:p>
    <w:p w14:paraId="4D31804D" w14:textId="5F24482C" w:rsidR="007046BC"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rPr>
        <w:t xml:space="preserve">Security Services Group (SSG) of DIO is the </w:t>
      </w:r>
      <w:r w:rsidR="00133817">
        <w:rPr>
          <w:rFonts w:cs="Arial"/>
          <w:color w:val="000000"/>
        </w:rPr>
        <w:t>Client</w:t>
      </w:r>
      <w:r w:rsidRPr="008F4F00">
        <w:rPr>
          <w:rFonts w:cs="Arial"/>
          <w:color w:val="000000"/>
        </w:rPr>
        <w:t>’s technical authority for advising on matters of physical security</w:t>
      </w:r>
      <w:r>
        <w:rPr>
          <w:rFonts w:cs="Arial"/>
          <w:color w:val="000000"/>
        </w:rPr>
        <w:t>.</w:t>
      </w:r>
    </w:p>
    <w:p w14:paraId="7F13DFB0" w14:textId="77777777" w:rsidR="007046BC" w:rsidRPr="00D16D0E"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proofErr w:type="spellStart"/>
      <w:r w:rsidRPr="008F4F00">
        <w:rPr>
          <w:rFonts w:cs="Arial"/>
          <w:color w:val="000000"/>
        </w:rPr>
        <w:t>JSP</w:t>
      </w:r>
      <w:proofErr w:type="spellEnd"/>
      <w:r w:rsidRPr="008F4F00">
        <w:rPr>
          <w:rFonts w:cs="Arial"/>
          <w:color w:val="000000"/>
        </w:rPr>
        <w:t xml:space="preserve"> 440 mandates </w:t>
      </w:r>
      <w:proofErr w:type="spellStart"/>
      <w:r w:rsidRPr="008F4F00">
        <w:rPr>
          <w:rFonts w:cs="Arial"/>
          <w:color w:val="000000"/>
        </w:rPr>
        <w:t>AC12</w:t>
      </w:r>
      <w:proofErr w:type="spellEnd"/>
      <w:r w:rsidRPr="008F4F00">
        <w:rPr>
          <w:rFonts w:cs="Arial"/>
          <w:color w:val="000000"/>
        </w:rPr>
        <w:t xml:space="preserve"> Intruder Detection Systems shall only be installed and maintained by SSG. The Contactor shall use SSG in these </w:t>
      </w:r>
      <w:proofErr w:type="gramStart"/>
      <w:r w:rsidRPr="008F4F00">
        <w:rPr>
          <w:rFonts w:cs="Arial"/>
          <w:color w:val="000000"/>
        </w:rPr>
        <w:t>instances</w:t>
      </w:r>
      <w:proofErr w:type="gramEnd"/>
      <w:r w:rsidRPr="008F4F00">
        <w:rPr>
          <w:rFonts w:cs="Arial"/>
          <w:color w:val="000000"/>
        </w:rPr>
        <w:t xml:space="preserve"> but this does not preclude The Works Contractor from using SSG for other security related work.</w:t>
      </w:r>
    </w:p>
    <w:p w14:paraId="38795B59" w14:textId="77777777" w:rsidR="00D16D0E" w:rsidRDefault="00D16D0E" w:rsidP="00D16D0E">
      <w:pPr>
        <w:pStyle w:val="BodyTextIndent2"/>
        <w:tabs>
          <w:tab w:val="left" w:pos="709"/>
          <w:tab w:val="left" w:pos="3686"/>
        </w:tabs>
        <w:spacing w:before="120" w:line="240" w:lineRule="auto"/>
        <w:ind w:left="0"/>
        <w:rPr>
          <w:rFonts w:cs="Arial"/>
          <w:szCs w:val="22"/>
        </w:rPr>
      </w:pPr>
    </w:p>
    <w:p w14:paraId="22B23B47" w14:textId="10025976" w:rsidR="007046BC" w:rsidRDefault="00E93BB0" w:rsidP="00E93BB0">
      <w:pPr>
        <w:pStyle w:val="Heading1"/>
        <w:rPr>
          <w:rFonts w:cs="Arial"/>
        </w:rPr>
      </w:pPr>
      <w:bookmarkStart w:id="65" w:name="_Hlk525931721"/>
      <w:bookmarkStart w:id="66" w:name="_Toc64280477"/>
      <w:r w:rsidRPr="008F4F00">
        <w:t>Defence Infrastructure Organisation Land Management Services (</w:t>
      </w:r>
      <w:r>
        <w:t xml:space="preserve">DIO </w:t>
      </w:r>
      <w:proofErr w:type="spellStart"/>
      <w:r>
        <w:t>LMS</w:t>
      </w:r>
      <w:proofErr w:type="spellEnd"/>
      <w:r w:rsidRPr="008F4F00">
        <w:t>)</w:t>
      </w:r>
      <w:bookmarkEnd w:id="66"/>
    </w:p>
    <w:bookmarkEnd w:id="65"/>
    <w:p w14:paraId="2A98D362" w14:textId="77777777" w:rsidR="007046BC"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szCs w:val="22"/>
        </w:rPr>
        <w:t xml:space="preserve">DIO </w:t>
      </w:r>
      <w:proofErr w:type="spellStart"/>
      <w:r w:rsidRPr="008F4F00">
        <w:rPr>
          <w:szCs w:val="22"/>
        </w:rPr>
        <w:t>LMS</w:t>
      </w:r>
      <w:proofErr w:type="spellEnd"/>
      <w:r w:rsidRPr="008F4F00">
        <w:rPr>
          <w:szCs w:val="22"/>
        </w:rPr>
        <w:t xml:space="preserve"> are responsible inter alia for the acquisition of property required by the MOD and consultations with local planning authorities relative to proposed development on MOD properties and changes in land use</w:t>
      </w:r>
      <w:r>
        <w:rPr>
          <w:szCs w:val="22"/>
        </w:rPr>
        <w:t>.</w:t>
      </w:r>
    </w:p>
    <w:p w14:paraId="43F2201B" w14:textId="77777777" w:rsidR="007046BC" w:rsidRDefault="007B47A6"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szCs w:val="22"/>
        </w:rPr>
        <w:lastRenderedPageBreak/>
        <w:t>Where appropriate the Works Contractors will liaise with EA (Lands) in respect of the following</w:t>
      </w:r>
      <w:r>
        <w:rPr>
          <w:szCs w:val="22"/>
        </w:rPr>
        <w:t>:</w:t>
      </w:r>
    </w:p>
    <w:p w14:paraId="3AC68CEB" w14:textId="77777777" w:rsidR="007B47A6" w:rsidRDefault="007B47A6" w:rsidP="007B47A6">
      <w:pPr>
        <w:pStyle w:val="BodyTextIndent2"/>
        <w:numPr>
          <w:ilvl w:val="1"/>
          <w:numId w:val="19"/>
        </w:numPr>
        <w:tabs>
          <w:tab w:val="left" w:pos="709"/>
          <w:tab w:val="left" w:pos="3686"/>
        </w:tabs>
        <w:spacing w:before="120" w:line="240" w:lineRule="auto"/>
        <w:rPr>
          <w:rFonts w:cs="Arial"/>
          <w:szCs w:val="22"/>
        </w:rPr>
      </w:pPr>
      <w:r w:rsidRPr="008F4F00">
        <w:rPr>
          <w:szCs w:val="22"/>
        </w:rPr>
        <w:t>Ownership conditions, boundaries, leases/tenancy agreements</w:t>
      </w:r>
    </w:p>
    <w:p w14:paraId="6E18D66E" w14:textId="77777777" w:rsidR="007B47A6" w:rsidRDefault="007B47A6" w:rsidP="007B47A6">
      <w:pPr>
        <w:pStyle w:val="BodyTextIndent2"/>
        <w:numPr>
          <w:ilvl w:val="1"/>
          <w:numId w:val="19"/>
        </w:numPr>
        <w:tabs>
          <w:tab w:val="left" w:pos="709"/>
          <w:tab w:val="left" w:pos="3686"/>
        </w:tabs>
        <w:spacing w:before="120" w:line="240" w:lineRule="auto"/>
        <w:rPr>
          <w:rFonts w:cs="Arial"/>
          <w:szCs w:val="22"/>
        </w:rPr>
      </w:pPr>
      <w:r w:rsidRPr="008F4F00">
        <w:rPr>
          <w:szCs w:val="22"/>
        </w:rPr>
        <w:t>Constraints, including rights of way, utility routes, pre-emptive rights</w:t>
      </w:r>
    </w:p>
    <w:p w14:paraId="49E7299B" w14:textId="77777777" w:rsidR="007B47A6" w:rsidRDefault="007B47A6" w:rsidP="007B47A6">
      <w:pPr>
        <w:pStyle w:val="BodyTextIndent2"/>
        <w:numPr>
          <w:ilvl w:val="1"/>
          <w:numId w:val="19"/>
        </w:numPr>
        <w:tabs>
          <w:tab w:val="left" w:pos="709"/>
          <w:tab w:val="left" w:pos="3686"/>
        </w:tabs>
        <w:spacing w:before="120" w:line="240" w:lineRule="auto"/>
        <w:rPr>
          <w:rFonts w:cs="Arial"/>
          <w:szCs w:val="22"/>
        </w:rPr>
      </w:pPr>
      <w:r w:rsidRPr="008F4F00">
        <w:rPr>
          <w:szCs w:val="22"/>
        </w:rPr>
        <w:t>Disposal policies and valuations</w:t>
      </w:r>
    </w:p>
    <w:p w14:paraId="4433EBA9" w14:textId="77777777" w:rsidR="007B47A6" w:rsidRDefault="007B47A6" w:rsidP="007B47A6">
      <w:pPr>
        <w:pStyle w:val="BodyTextIndent2"/>
        <w:numPr>
          <w:ilvl w:val="1"/>
          <w:numId w:val="19"/>
        </w:numPr>
        <w:tabs>
          <w:tab w:val="left" w:pos="709"/>
          <w:tab w:val="left" w:pos="3686"/>
        </w:tabs>
        <w:spacing w:before="120" w:line="240" w:lineRule="auto"/>
        <w:rPr>
          <w:rFonts w:cs="Arial"/>
          <w:szCs w:val="22"/>
        </w:rPr>
      </w:pPr>
      <w:r w:rsidRPr="008F4F00">
        <w:rPr>
          <w:szCs w:val="22"/>
        </w:rPr>
        <w:t>Planning, including advice, consultation with the local planning authority, consent procedures</w:t>
      </w:r>
    </w:p>
    <w:p w14:paraId="16E48FC2" w14:textId="77777777" w:rsidR="007B47A6" w:rsidRDefault="00B93133" w:rsidP="007B47A6">
      <w:pPr>
        <w:pStyle w:val="BodyTextIndent2"/>
        <w:numPr>
          <w:ilvl w:val="1"/>
          <w:numId w:val="19"/>
        </w:numPr>
        <w:tabs>
          <w:tab w:val="left" w:pos="709"/>
          <w:tab w:val="left" w:pos="3686"/>
        </w:tabs>
        <w:spacing w:before="120" w:line="240" w:lineRule="auto"/>
        <w:rPr>
          <w:rFonts w:cs="Arial"/>
          <w:szCs w:val="22"/>
        </w:rPr>
      </w:pPr>
      <w:r w:rsidRPr="008F4F00">
        <w:rPr>
          <w:szCs w:val="22"/>
        </w:rPr>
        <w:t>Environmental considerations, including consultation with statutory bodies</w:t>
      </w:r>
    </w:p>
    <w:p w14:paraId="168064D9" w14:textId="0DF1B819" w:rsidR="007B47A6"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szCs w:val="22"/>
        </w:rPr>
        <w:t xml:space="preserve">The Works Contractors may be required to act as the </w:t>
      </w:r>
      <w:r w:rsidR="00531DFB">
        <w:rPr>
          <w:szCs w:val="22"/>
        </w:rPr>
        <w:t>Client</w:t>
      </w:r>
      <w:r w:rsidRPr="008F4F00">
        <w:rPr>
          <w:szCs w:val="22"/>
        </w:rPr>
        <w:t xml:space="preserve">’s agent in the planning consultation process or to prepare the necessary documentation to permit DIO </w:t>
      </w:r>
      <w:proofErr w:type="spellStart"/>
      <w:r w:rsidRPr="008F4F00">
        <w:rPr>
          <w:szCs w:val="22"/>
        </w:rPr>
        <w:t>LMS</w:t>
      </w:r>
      <w:proofErr w:type="spellEnd"/>
      <w:r w:rsidRPr="008F4F00">
        <w:rPr>
          <w:szCs w:val="22"/>
        </w:rPr>
        <w:t xml:space="preserve"> to undertake that function directly</w:t>
      </w:r>
      <w:r>
        <w:rPr>
          <w:szCs w:val="22"/>
        </w:rPr>
        <w:t>.</w:t>
      </w:r>
    </w:p>
    <w:p w14:paraId="56A9924D" w14:textId="77777777" w:rsidR="00D16D0E" w:rsidRDefault="00D16D0E">
      <w:pPr>
        <w:rPr>
          <w:rFonts w:ascii="Arial" w:eastAsia="Times New Roman" w:hAnsi="Arial" w:cs="Times New Roman"/>
          <w:b/>
          <w:lang w:eastAsia="en-GB"/>
        </w:rPr>
      </w:pPr>
    </w:p>
    <w:p w14:paraId="425E7A06" w14:textId="3D5ACEBD" w:rsidR="007B47A6" w:rsidRDefault="00E93BB0" w:rsidP="00E93BB0">
      <w:pPr>
        <w:pStyle w:val="Heading1"/>
        <w:rPr>
          <w:rFonts w:cs="Arial"/>
        </w:rPr>
      </w:pPr>
      <w:bookmarkStart w:id="67" w:name="_Toc64280478"/>
      <w:r w:rsidRPr="008F4F00">
        <w:t>Defence Fire Risk Management Organisation</w:t>
      </w:r>
      <w:bookmarkEnd w:id="67"/>
    </w:p>
    <w:p w14:paraId="3D7C2128" w14:textId="77777777" w:rsidR="007B47A6"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color w:val="000000"/>
          <w:szCs w:val="22"/>
        </w:rPr>
        <w:t>The MOD applies fire prevention standards for works projects prepared by the Standing Committee on Fire Precautions (</w:t>
      </w:r>
      <w:proofErr w:type="spellStart"/>
      <w:r w:rsidRPr="008F4F00">
        <w:rPr>
          <w:color w:val="000000"/>
          <w:szCs w:val="22"/>
        </w:rPr>
        <w:t>SCFP</w:t>
      </w:r>
      <w:proofErr w:type="spellEnd"/>
      <w:r w:rsidRPr="008F4F00">
        <w:rPr>
          <w:color w:val="000000"/>
          <w:szCs w:val="22"/>
        </w:rPr>
        <w:t xml:space="preserve">) under the authority of the </w:t>
      </w:r>
      <w:proofErr w:type="spellStart"/>
      <w:r w:rsidRPr="008F4F00">
        <w:rPr>
          <w:color w:val="000000"/>
          <w:szCs w:val="22"/>
        </w:rPr>
        <w:t>DFRMO</w:t>
      </w:r>
      <w:proofErr w:type="spellEnd"/>
      <w:r w:rsidRPr="008F4F00">
        <w:rPr>
          <w:color w:val="000000"/>
          <w:szCs w:val="22"/>
        </w:rPr>
        <w:t>.  These standards contain statutory obligations for the safety of life, plus additional measures for passive and active protection to safeguard more effectively operational and/or high value contents.  The MOD is obliged to comply with statutory requirements within the terms of Crown exemption</w:t>
      </w:r>
    </w:p>
    <w:p w14:paraId="5E10C15D" w14:textId="77777777" w:rsidR="007B47A6"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color w:val="000000"/>
          <w:szCs w:val="22"/>
        </w:rPr>
        <w:t xml:space="preserve">The MOD is responsible for deciding on all fire precautions and fire safety standards on the MOD Estate.  The </w:t>
      </w:r>
      <w:proofErr w:type="spellStart"/>
      <w:r w:rsidRPr="008F4F00">
        <w:rPr>
          <w:color w:val="000000"/>
          <w:szCs w:val="22"/>
        </w:rPr>
        <w:t>DFRMO</w:t>
      </w:r>
      <w:proofErr w:type="spellEnd"/>
      <w:r w:rsidRPr="008F4F00">
        <w:rPr>
          <w:color w:val="000000"/>
          <w:szCs w:val="22"/>
        </w:rPr>
        <w:t xml:space="preserve"> have their own specialist fire prevention staff that are required to provide fire precautions advice for works projects. As such </w:t>
      </w:r>
      <w:proofErr w:type="spellStart"/>
      <w:r w:rsidRPr="008F4F00">
        <w:rPr>
          <w:color w:val="000000"/>
          <w:szCs w:val="22"/>
        </w:rPr>
        <w:t>DFRMO</w:t>
      </w:r>
      <w:proofErr w:type="spellEnd"/>
      <w:r w:rsidRPr="008F4F00">
        <w:rPr>
          <w:color w:val="000000"/>
          <w:szCs w:val="22"/>
        </w:rPr>
        <w:t xml:space="preserve"> will allocate a specialist advisor to assess as necessary on all tasks.</w:t>
      </w:r>
    </w:p>
    <w:p w14:paraId="43D6F1B7" w14:textId="77777777" w:rsidR="00B93133"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szCs w:val="22"/>
        </w:rPr>
        <w:t xml:space="preserve">Where appropriate the Works Contractors will liaise with </w:t>
      </w:r>
      <w:proofErr w:type="spellStart"/>
      <w:r w:rsidRPr="008F4F00">
        <w:rPr>
          <w:szCs w:val="22"/>
        </w:rPr>
        <w:t>DFRMO</w:t>
      </w:r>
      <w:proofErr w:type="spellEnd"/>
      <w:r w:rsidRPr="008F4F00">
        <w:rPr>
          <w:szCs w:val="22"/>
        </w:rPr>
        <w:t xml:space="preserve"> in respect of the following</w:t>
      </w:r>
      <w:r>
        <w:rPr>
          <w:szCs w:val="22"/>
        </w:rPr>
        <w:t>:</w:t>
      </w:r>
    </w:p>
    <w:p w14:paraId="2803C6A9"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The responsibilities of both the PSP and works contractor regarding                                 MOD fire precautions generally</w:t>
      </w:r>
      <w:r>
        <w:rPr>
          <w:szCs w:val="22"/>
        </w:rPr>
        <w:t>.</w:t>
      </w:r>
    </w:p>
    <w:p w14:paraId="33E8F851"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The incorporation of the Crown Fire Standards and “Standard Fire         Precautions” (booklet available from HMSO ISBN 6710578) into the tender and commissioning documentation.</w:t>
      </w:r>
    </w:p>
    <w:p w14:paraId="0B8B1ABD"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Outline and detailed drawings provided by The Works Contractor in support of The Works Contractor’s application for fire certificate</w:t>
      </w:r>
      <w:r w:rsidR="00D16D0E">
        <w:rPr>
          <w:szCs w:val="22"/>
        </w:rPr>
        <w:t>.</w:t>
      </w:r>
    </w:p>
    <w:p w14:paraId="728D79EE" w14:textId="77777777" w:rsidR="00B93133" w:rsidRP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Changes design or materials which may affect fire precautions following the issue of fire certificates</w:t>
      </w:r>
      <w:r>
        <w:rPr>
          <w:szCs w:val="22"/>
        </w:rPr>
        <w:t>.</w:t>
      </w:r>
    </w:p>
    <w:p w14:paraId="388BA549"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 xml:space="preserve">Visits by the </w:t>
      </w:r>
      <w:proofErr w:type="spellStart"/>
      <w:r w:rsidRPr="008F4F00">
        <w:rPr>
          <w:szCs w:val="22"/>
        </w:rPr>
        <w:t>DFRMO</w:t>
      </w:r>
      <w:proofErr w:type="spellEnd"/>
      <w:r w:rsidRPr="008F4F00">
        <w:rPr>
          <w:szCs w:val="22"/>
        </w:rPr>
        <w:t xml:space="preserve"> to Contractor’s sites at various points during construction</w:t>
      </w:r>
      <w:r w:rsidR="00D16D0E">
        <w:rPr>
          <w:szCs w:val="22"/>
        </w:rPr>
        <w:t>.</w:t>
      </w:r>
    </w:p>
    <w:p w14:paraId="6050A4E1" w14:textId="77777777" w:rsidR="00B93133" w:rsidRPr="00D16D0E"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szCs w:val="22"/>
        </w:rPr>
        <w:t>Any occurrence of fire on The Works Contractor’s sites</w:t>
      </w:r>
      <w:r w:rsidR="00D16D0E">
        <w:rPr>
          <w:szCs w:val="22"/>
        </w:rPr>
        <w:t>.</w:t>
      </w:r>
    </w:p>
    <w:p w14:paraId="10D230E5" w14:textId="77777777" w:rsidR="00D16D0E" w:rsidRDefault="00D16D0E" w:rsidP="00D16D0E">
      <w:pPr>
        <w:pStyle w:val="BodyTextIndent2"/>
        <w:tabs>
          <w:tab w:val="left" w:pos="709"/>
          <w:tab w:val="left" w:pos="3686"/>
        </w:tabs>
        <w:spacing w:before="120" w:line="240" w:lineRule="auto"/>
        <w:ind w:left="1440"/>
        <w:rPr>
          <w:rFonts w:cs="Arial"/>
          <w:szCs w:val="22"/>
        </w:rPr>
      </w:pPr>
    </w:p>
    <w:p w14:paraId="6AAA7CE8" w14:textId="7DAE3DCA" w:rsidR="00B93133" w:rsidRDefault="00E93BB0" w:rsidP="00E93BB0">
      <w:pPr>
        <w:pStyle w:val="Heading1"/>
      </w:pPr>
      <w:bookmarkStart w:id="68" w:name="_Hlk525931869"/>
      <w:bookmarkStart w:id="69" w:name="_Toc64280479"/>
      <w:r w:rsidRPr="008F4F00">
        <w:t>Defence Catering Group</w:t>
      </w:r>
      <w:bookmarkEnd w:id="69"/>
    </w:p>
    <w:bookmarkEnd w:id="68"/>
    <w:p w14:paraId="2986C792" w14:textId="34C6C77E" w:rsidR="00B93133"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 xml:space="preserve">Much of </w:t>
      </w:r>
      <w:proofErr w:type="spellStart"/>
      <w:r w:rsidRPr="008F4F00">
        <w:rPr>
          <w:rFonts w:cs="Arial"/>
          <w:color w:val="000000"/>
          <w:szCs w:val="22"/>
        </w:rPr>
        <w:t>MOD’s</w:t>
      </w:r>
      <w:proofErr w:type="spellEnd"/>
      <w:r w:rsidRPr="008F4F00">
        <w:rPr>
          <w:rFonts w:cs="Arial"/>
          <w:color w:val="000000"/>
          <w:szCs w:val="22"/>
        </w:rPr>
        <w:t xml:space="preserve"> Catering is now contracted out in Catering, Retail and Leisure (</w:t>
      </w:r>
      <w:proofErr w:type="spellStart"/>
      <w:r w:rsidRPr="008F4F00">
        <w:rPr>
          <w:rFonts w:cs="Arial"/>
          <w:color w:val="000000"/>
          <w:szCs w:val="22"/>
        </w:rPr>
        <w:t>CRL</w:t>
      </w:r>
      <w:proofErr w:type="spellEnd"/>
      <w:r w:rsidRPr="008F4F00">
        <w:rPr>
          <w:rFonts w:cs="Arial"/>
          <w:color w:val="000000"/>
          <w:szCs w:val="22"/>
        </w:rPr>
        <w:t>) Contracts, where the soldier pays for meals under ‘Pay as You Dine’ (</w:t>
      </w:r>
      <w:proofErr w:type="spellStart"/>
      <w:r w:rsidRPr="008F4F00">
        <w:rPr>
          <w:rFonts w:cs="Arial"/>
          <w:color w:val="000000"/>
          <w:szCs w:val="22"/>
        </w:rPr>
        <w:t>PAYD</w:t>
      </w:r>
      <w:proofErr w:type="spellEnd"/>
      <w:r w:rsidRPr="008F4F00">
        <w:rPr>
          <w:rFonts w:cs="Arial"/>
          <w:color w:val="000000"/>
          <w:szCs w:val="22"/>
        </w:rPr>
        <w:t>).</w:t>
      </w:r>
    </w:p>
    <w:p w14:paraId="32A2E61C" w14:textId="44BF58C7" w:rsidR="00B93133"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 xml:space="preserve">These </w:t>
      </w:r>
      <w:proofErr w:type="spellStart"/>
      <w:r w:rsidRPr="008F4F00">
        <w:rPr>
          <w:rFonts w:cs="Arial"/>
          <w:color w:val="000000"/>
          <w:szCs w:val="22"/>
        </w:rPr>
        <w:t>CRL</w:t>
      </w:r>
      <w:proofErr w:type="spellEnd"/>
      <w:r w:rsidRPr="008F4F00">
        <w:rPr>
          <w:rFonts w:cs="Arial"/>
          <w:color w:val="000000"/>
          <w:szCs w:val="22"/>
        </w:rPr>
        <w:t xml:space="preserve"> contracts are the Responsibility of Defence Equipment and Support (</w:t>
      </w:r>
      <w:proofErr w:type="spellStart"/>
      <w:r w:rsidRPr="008F4F00">
        <w:rPr>
          <w:rFonts w:cs="Arial"/>
          <w:color w:val="000000"/>
          <w:szCs w:val="22"/>
        </w:rPr>
        <w:t>DE&amp;S</w:t>
      </w:r>
      <w:proofErr w:type="spellEnd"/>
      <w:r w:rsidRPr="008F4F00">
        <w:rPr>
          <w:rFonts w:cs="Arial"/>
          <w:color w:val="000000"/>
          <w:szCs w:val="22"/>
        </w:rPr>
        <w:t xml:space="preserve">). </w:t>
      </w:r>
      <w:proofErr w:type="spellStart"/>
      <w:r w:rsidRPr="008F4F00">
        <w:rPr>
          <w:rFonts w:cs="Arial"/>
          <w:color w:val="000000"/>
          <w:szCs w:val="22"/>
        </w:rPr>
        <w:t>DE&amp;S</w:t>
      </w:r>
      <w:proofErr w:type="spellEnd"/>
      <w:r w:rsidRPr="008F4F00">
        <w:rPr>
          <w:rFonts w:cs="Arial"/>
          <w:color w:val="000000"/>
          <w:szCs w:val="22"/>
        </w:rPr>
        <w:t xml:space="preserve"> have an Equipment and Infrastructure Team who are the MOD Kitchen Design &amp; Equipment Authority (</w:t>
      </w:r>
      <w:proofErr w:type="spellStart"/>
      <w:r w:rsidRPr="008F4F00">
        <w:rPr>
          <w:rFonts w:cs="Arial"/>
          <w:color w:val="000000"/>
          <w:szCs w:val="22"/>
        </w:rPr>
        <w:t>KDEA</w:t>
      </w:r>
      <w:proofErr w:type="spellEnd"/>
      <w:proofErr w:type="gramStart"/>
      <w:r w:rsidRPr="008F4F00">
        <w:rPr>
          <w:rFonts w:cs="Arial"/>
          <w:color w:val="000000"/>
          <w:szCs w:val="22"/>
        </w:rPr>
        <w:t>), and</w:t>
      </w:r>
      <w:proofErr w:type="gramEnd"/>
      <w:r w:rsidRPr="008F4F00">
        <w:rPr>
          <w:rFonts w:cs="Arial"/>
          <w:color w:val="000000"/>
          <w:szCs w:val="22"/>
        </w:rPr>
        <w:t xml:space="preserve"> have the remit to improve the conditions of MOD kitchens worldwide. They provide advice on design and equipping of catering facilities, ensuring that all </w:t>
      </w:r>
      <w:r w:rsidRPr="008F4F00">
        <w:rPr>
          <w:rFonts w:cs="Arial"/>
          <w:color w:val="000000"/>
          <w:szCs w:val="22"/>
        </w:rPr>
        <w:lastRenderedPageBreak/>
        <w:t>equipment is compliant with current legislation and meets the minimum MOD catering specifications.</w:t>
      </w:r>
    </w:p>
    <w:p w14:paraId="2E62913F" w14:textId="77777777" w:rsidR="00B93133" w:rsidRPr="00B93133"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 xml:space="preserve">Design and Maintenance Guide 18, and Specification 42, which were originally produced by Defence Estates, are now ‘owned’ and updated by </w:t>
      </w:r>
      <w:proofErr w:type="spellStart"/>
      <w:r w:rsidRPr="008F4F00">
        <w:rPr>
          <w:rFonts w:cs="Arial"/>
          <w:color w:val="000000"/>
          <w:szCs w:val="22"/>
        </w:rPr>
        <w:t>DE&amp;S</w:t>
      </w:r>
      <w:proofErr w:type="spellEnd"/>
      <w:r w:rsidRPr="008F4F00">
        <w:rPr>
          <w:rFonts w:cs="Arial"/>
          <w:color w:val="000000"/>
          <w:szCs w:val="22"/>
        </w:rPr>
        <w:t xml:space="preserve"> and available at</w:t>
      </w:r>
    </w:p>
    <w:p w14:paraId="166AE5E5" w14:textId="77777777" w:rsidR="00B93133" w:rsidRPr="00B93133" w:rsidRDefault="00B93133" w:rsidP="00B93133">
      <w:pPr>
        <w:pStyle w:val="BodyTextIndent2"/>
        <w:numPr>
          <w:ilvl w:val="1"/>
          <w:numId w:val="19"/>
        </w:numPr>
        <w:tabs>
          <w:tab w:val="left" w:pos="709"/>
          <w:tab w:val="left" w:pos="3686"/>
        </w:tabs>
        <w:spacing w:before="120" w:line="240" w:lineRule="auto"/>
        <w:rPr>
          <w:rFonts w:cs="Arial"/>
          <w:szCs w:val="22"/>
        </w:rPr>
      </w:pPr>
      <w:r w:rsidRPr="00B93133">
        <w:rPr>
          <w:rFonts w:cs="Arial"/>
          <w:szCs w:val="22"/>
        </w:rPr>
        <w:t>http://www.MOD.uk/DefenceInternet/MicroSite/DES/OurPublications/CateringPublications</w:t>
      </w:r>
    </w:p>
    <w:p w14:paraId="1E024B06" w14:textId="77777777" w:rsidR="00B93133" w:rsidRDefault="00B9313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Where appropriate the Works Contractors will liaise with Defence Catering Group in respect of the following</w:t>
      </w:r>
      <w:r>
        <w:rPr>
          <w:rFonts w:cs="Arial"/>
          <w:szCs w:val="22"/>
        </w:rPr>
        <w:t>:</w:t>
      </w:r>
    </w:p>
    <w:p w14:paraId="5904EDEF"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 xml:space="preserve">The MOD standards to which the kitchen shall be </w:t>
      </w:r>
      <w:proofErr w:type="gramStart"/>
      <w:r w:rsidRPr="008F4F00">
        <w:rPr>
          <w:rFonts w:cs="Arial"/>
          <w:szCs w:val="22"/>
        </w:rPr>
        <w:t>designed</w:t>
      </w:r>
      <w:proofErr w:type="gramEnd"/>
      <w:r w:rsidRPr="008F4F00">
        <w:rPr>
          <w:rFonts w:cs="Arial"/>
          <w:szCs w:val="22"/>
        </w:rPr>
        <w:t xml:space="preserve"> and the catering equipment specified</w:t>
      </w:r>
    </w:p>
    <w:p w14:paraId="2D28D1FA"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Outline and detailed drawings provided by the Works Contractor in respect of the layout of the kitchen and associated ancillary areas, including the arrangement of catering equipment</w:t>
      </w:r>
      <w:r w:rsidR="00D16D0E">
        <w:rPr>
          <w:rFonts w:cs="Arial"/>
          <w:szCs w:val="22"/>
        </w:rPr>
        <w:t>.</w:t>
      </w:r>
    </w:p>
    <w:p w14:paraId="120C29BB"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Works Contractor’s detailed specification in respect of catering equipment</w:t>
      </w:r>
      <w:r w:rsidR="00D16D0E">
        <w:rPr>
          <w:rFonts w:cs="Arial"/>
          <w:szCs w:val="22"/>
        </w:rPr>
        <w:t>.</w:t>
      </w:r>
    </w:p>
    <w:p w14:paraId="77A9B077"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Changes in design or materials which affect the kitchen or ancillary areas</w:t>
      </w:r>
      <w:r w:rsidR="00D16D0E">
        <w:rPr>
          <w:rFonts w:cs="Arial"/>
          <w:szCs w:val="22"/>
        </w:rPr>
        <w:t>.</w:t>
      </w:r>
    </w:p>
    <w:p w14:paraId="43E3B4A6" w14:textId="77777777" w:rsidR="00B93133" w:rsidRDefault="00B93133" w:rsidP="00B93133">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Visits by the MOD catering contractor(s) to the Works Contractor’s sites at various points during construction</w:t>
      </w:r>
      <w:r w:rsidR="00D16D0E">
        <w:rPr>
          <w:rFonts w:cs="Arial"/>
          <w:szCs w:val="22"/>
        </w:rPr>
        <w:t>.</w:t>
      </w:r>
    </w:p>
    <w:p w14:paraId="1196220B" w14:textId="77777777" w:rsidR="00D16D0E" w:rsidRDefault="00D16D0E" w:rsidP="00D16D0E">
      <w:pPr>
        <w:pStyle w:val="BodyTextIndent2"/>
        <w:tabs>
          <w:tab w:val="left" w:pos="709"/>
          <w:tab w:val="left" w:pos="3686"/>
        </w:tabs>
        <w:spacing w:before="120" w:line="240" w:lineRule="auto"/>
        <w:ind w:left="1440"/>
        <w:rPr>
          <w:rFonts w:cs="Arial"/>
          <w:szCs w:val="22"/>
        </w:rPr>
      </w:pPr>
    </w:p>
    <w:p w14:paraId="47A4BC63" w14:textId="008C92B4" w:rsidR="00B93133" w:rsidRDefault="00E93BB0" w:rsidP="00E93BB0">
      <w:pPr>
        <w:pStyle w:val="Heading1"/>
      </w:pPr>
      <w:bookmarkStart w:id="70" w:name="_Toc64280480"/>
      <w:r w:rsidRPr="008F4F00">
        <w:t>Defence Medical Services</w:t>
      </w:r>
      <w:bookmarkEnd w:id="70"/>
    </w:p>
    <w:p w14:paraId="15DC0B3E" w14:textId="77777777" w:rsidR="00B93133" w:rsidRDefault="000B50B3"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DMS is comprised of the Surgeon General's Department (SGD), Joint Medical Command (</w:t>
      </w:r>
      <w:proofErr w:type="spellStart"/>
      <w:r w:rsidRPr="008F4F00">
        <w:rPr>
          <w:rFonts w:cs="Arial"/>
          <w:szCs w:val="22"/>
        </w:rPr>
        <w:t>JMC</w:t>
      </w:r>
      <w:proofErr w:type="spellEnd"/>
      <w:r w:rsidRPr="008F4F00">
        <w:rPr>
          <w:rFonts w:cs="Arial"/>
          <w:szCs w:val="22"/>
        </w:rPr>
        <w:t>), Defence Dental Services (DDS) and the three single Service medical organisations</w:t>
      </w:r>
      <w:r>
        <w:rPr>
          <w:rFonts w:cs="Arial"/>
          <w:szCs w:val="22"/>
        </w:rPr>
        <w:t>.</w:t>
      </w:r>
    </w:p>
    <w:p w14:paraId="35A804DE" w14:textId="77777777" w:rsidR="00B93133"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The headquarters of the DMS is the Surgeon General's Department (SGD). The DMS and SGD is involved in several defence medical projects, initiatives, campaigns and policy areas</w:t>
      </w:r>
      <w:r>
        <w:rPr>
          <w:rFonts w:cs="Arial"/>
          <w:szCs w:val="22"/>
        </w:rPr>
        <w:t>.</w:t>
      </w:r>
    </w:p>
    <w:p w14:paraId="09CF8D19" w14:textId="77777777" w:rsidR="00B93133"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Where required the Works Contractors will liaise with the appropriate Medical Branch in respect of the following:</w:t>
      </w:r>
    </w:p>
    <w:p w14:paraId="7A64A064"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Applicable MOD standards commensurate with ensuring the incorporation of appropriate environmental health measures</w:t>
      </w:r>
      <w:r>
        <w:rPr>
          <w:rFonts w:cs="Arial"/>
          <w:szCs w:val="22"/>
        </w:rPr>
        <w:t>.</w:t>
      </w:r>
    </w:p>
    <w:p w14:paraId="016A11E5"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Outline and detailed drawings provided by the Works Contractor indicating room and equipment layouts</w:t>
      </w:r>
      <w:r>
        <w:rPr>
          <w:rFonts w:cs="Arial"/>
          <w:szCs w:val="22"/>
        </w:rPr>
        <w:t>.</w:t>
      </w:r>
    </w:p>
    <w:p w14:paraId="5D3D3184"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Changes in design or materials which may affect environmental health issues</w:t>
      </w:r>
      <w:r w:rsidR="00D16D0E">
        <w:rPr>
          <w:rFonts w:cs="Arial"/>
          <w:szCs w:val="22"/>
        </w:rPr>
        <w:t>.</w:t>
      </w:r>
    </w:p>
    <w:p w14:paraId="0FA17F0E"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Visits by Medical Branch to the Works Contractor’s site(s) at various points during construction</w:t>
      </w:r>
      <w:r w:rsidR="00D16D0E">
        <w:rPr>
          <w:rFonts w:cs="Arial"/>
          <w:szCs w:val="22"/>
        </w:rPr>
        <w:t>.</w:t>
      </w:r>
    </w:p>
    <w:p w14:paraId="419402D2" w14:textId="77777777" w:rsidR="00D16D0E" w:rsidRDefault="00D16D0E" w:rsidP="00D16D0E">
      <w:pPr>
        <w:pStyle w:val="BodyTextIndent2"/>
        <w:tabs>
          <w:tab w:val="left" w:pos="709"/>
          <w:tab w:val="left" w:pos="3686"/>
        </w:tabs>
        <w:spacing w:before="120" w:line="240" w:lineRule="auto"/>
        <w:ind w:left="1440"/>
        <w:rPr>
          <w:rFonts w:cs="Arial"/>
          <w:szCs w:val="22"/>
        </w:rPr>
      </w:pPr>
    </w:p>
    <w:p w14:paraId="663CF7BF" w14:textId="3619D5A5" w:rsidR="004C1FE1" w:rsidRPr="008F4F00" w:rsidRDefault="004C1FE1" w:rsidP="00E93BB0">
      <w:pPr>
        <w:pStyle w:val="Heading1"/>
      </w:pPr>
      <w:bookmarkStart w:id="71" w:name="_Toc64280481"/>
      <w:r w:rsidRPr="008F4F00">
        <w:t xml:space="preserve">MOD </w:t>
      </w:r>
      <w:r w:rsidR="00E93BB0" w:rsidRPr="008F4F00">
        <w:t xml:space="preserve">Telecommunications </w:t>
      </w:r>
      <w:r w:rsidR="00E93BB0">
        <w:t>a</w:t>
      </w:r>
      <w:r w:rsidR="00E93BB0" w:rsidRPr="008F4F00">
        <w:t>nd Information Services</w:t>
      </w:r>
      <w:bookmarkEnd w:id="71"/>
    </w:p>
    <w:p w14:paraId="4BF942D6" w14:textId="77777777" w:rsidR="00B93133"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MOD has various long-term contractual arrangements in place for the supply of Telecommunications and Information Services. These are not managed by Defence Infrastructure Organisation</w:t>
      </w:r>
      <w:r>
        <w:rPr>
          <w:rFonts w:cs="Arial"/>
          <w:szCs w:val="22"/>
        </w:rPr>
        <w:t>.</w:t>
      </w:r>
    </w:p>
    <w:p w14:paraId="3485ED86" w14:textId="77777777" w:rsidR="00B93133"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Careful liaison is therefore required to ensure that the appropriate planning and approval processes are carried out to identify critical path items, programmes and budgets, both for new/altered facilities and for diversion of existing services</w:t>
      </w:r>
      <w:r>
        <w:rPr>
          <w:rFonts w:cs="Arial"/>
          <w:color w:val="000000"/>
          <w:szCs w:val="22"/>
        </w:rPr>
        <w:t>.</w:t>
      </w:r>
    </w:p>
    <w:p w14:paraId="10F60918" w14:textId="77777777" w:rsidR="00B93133"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lastRenderedPageBreak/>
        <w:t>The Works Contractors shall liaise with the appropriate contractors in respect of the following</w:t>
      </w:r>
      <w:r>
        <w:rPr>
          <w:rFonts w:cs="Arial"/>
          <w:szCs w:val="22"/>
        </w:rPr>
        <w:t>:</w:t>
      </w:r>
    </w:p>
    <w:p w14:paraId="49C7A846"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The MOD Standards to which voice and data systems shall be designed and specified.</w:t>
      </w:r>
    </w:p>
    <w:p w14:paraId="0B8F5502"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Outline and detailed drawings provided by the Works Contractor in respect of communications installations generally, including the arrangement within individual rooms and that within any communication room(s).</w:t>
      </w:r>
    </w:p>
    <w:p w14:paraId="14BCDD75"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Changes in design or materials which may affect the communications installation</w:t>
      </w:r>
      <w:r w:rsidR="00D16D0E">
        <w:rPr>
          <w:rFonts w:cs="Arial"/>
          <w:szCs w:val="22"/>
        </w:rPr>
        <w:t>’</w:t>
      </w:r>
    </w:p>
    <w:p w14:paraId="2C88A008"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Visits by Telecommunications and IS service providers to the Works Contractor’s site(s) at various points during construction</w:t>
      </w:r>
      <w:r w:rsidR="00D16D0E">
        <w:rPr>
          <w:rFonts w:cs="Arial"/>
          <w:szCs w:val="22"/>
        </w:rPr>
        <w:t>.</w:t>
      </w:r>
    </w:p>
    <w:p w14:paraId="1070142C" w14:textId="77777777" w:rsidR="00D16D0E" w:rsidRDefault="00D16D0E" w:rsidP="00D16D0E">
      <w:pPr>
        <w:pStyle w:val="BodyTextIndent2"/>
        <w:tabs>
          <w:tab w:val="left" w:pos="709"/>
          <w:tab w:val="left" w:pos="3686"/>
        </w:tabs>
        <w:spacing w:before="120" w:line="240" w:lineRule="auto"/>
        <w:ind w:left="1440"/>
        <w:rPr>
          <w:rFonts w:cs="Arial"/>
          <w:szCs w:val="22"/>
        </w:rPr>
      </w:pPr>
    </w:p>
    <w:p w14:paraId="36C2977A" w14:textId="7DB07CE7" w:rsidR="004C1FE1" w:rsidRDefault="00E93BB0" w:rsidP="00E93BB0">
      <w:pPr>
        <w:pStyle w:val="Heading1"/>
      </w:pPr>
      <w:bookmarkStart w:id="72" w:name="_Hlk525932092"/>
      <w:bookmarkStart w:id="73" w:name="_Toc64280482"/>
      <w:r w:rsidRPr="008F4F00">
        <w:t>Accommodation Services</w:t>
      </w:r>
      <w:bookmarkEnd w:id="73"/>
    </w:p>
    <w:bookmarkEnd w:id="72"/>
    <w:p w14:paraId="623A05B3" w14:textId="77777777" w:rsidR="004C1FE1"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MOD has various contractual arrangements in place for the supply of items required to operate Accommodation, such as furniture, carpets, curtains etc</w:t>
      </w:r>
      <w:r>
        <w:rPr>
          <w:rFonts w:cs="Arial"/>
          <w:color w:val="000000"/>
          <w:szCs w:val="22"/>
        </w:rPr>
        <w:t>.</w:t>
      </w:r>
    </w:p>
    <w:p w14:paraId="66F990D2" w14:textId="77777777" w:rsidR="004C1FE1"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color w:val="000000"/>
          <w:szCs w:val="22"/>
        </w:rPr>
        <w:t>Careful liaison is required to ensure that the appropriate budgets are allowed for new assets, and/or appropriate items are made available from stock or appropriately ordered.</w:t>
      </w:r>
    </w:p>
    <w:p w14:paraId="0F35BE9B" w14:textId="77777777" w:rsidR="004C1FE1" w:rsidRDefault="004C1FE1" w:rsidP="001A74AB">
      <w:pPr>
        <w:pStyle w:val="BodyTextIndent2"/>
        <w:numPr>
          <w:ilvl w:val="0"/>
          <w:numId w:val="19"/>
        </w:numPr>
        <w:tabs>
          <w:tab w:val="left" w:pos="709"/>
          <w:tab w:val="left" w:pos="3686"/>
        </w:tabs>
        <w:spacing w:before="120" w:line="240" w:lineRule="auto"/>
        <w:ind w:left="0" w:firstLine="0"/>
        <w:rPr>
          <w:rFonts w:cs="Arial"/>
          <w:szCs w:val="22"/>
        </w:rPr>
      </w:pPr>
      <w:r w:rsidRPr="008F4F00">
        <w:rPr>
          <w:rFonts w:cs="Arial"/>
          <w:szCs w:val="22"/>
        </w:rPr>
        <w:t>Where appropriate the Works Contractors will liaise with the Accommodation Services provider in respect of the following</w:t>
      </w:r>
      <w:r>
        <w:rPr>
          <w:rFonts w:cs="Arial"/>
          <w:szCs w:val="22"/>
        </w:rPr>
        <w:t>:</w:t>
      </w:r>
    </w:p>
    <w:p w14:paraId="1BDDEC85"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The MOD Standards to which fitted furniture and soft furnishings shall be specified.</w:t>
      </w:r>
    </w:p>
    <w:p w14:paraId="2BC7643D"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Outline and detailed drawings provided by the Works Contractor in respect of the layout of fitted furniture</w:t>
      </w:r>
      <w:r w:rsidR="00D16D0E">
        <w:rPr>
          <w:rFonts w:cs="Arial"/>
          <w:szCs w:val="22"/>
        </w:rPr>
        <w:t>.</w:t>
      </w:r>
    </w:p>
    <w:p w14:paraId="1B5D3B4C"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Works Contractor’s detailed specification in respect of fitted furniture and soft furnishings</w:t>
      </w:r>
      <w:r w:rsidR="00D16D0E">
        <w:rPr>
          <w:rFonts w:cs="Arial"/>
          <w:szCs w:val="22"/>
        </w:rPr>
        <w:t>.</w:t>
      </w:r>
    </w:p>
    <w:p w14:paraId="62B8A2DB"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Changes in design or materials which affect the fitted furniture and soft furnishings</w:t>
      </w:r>
      <w:r w:rsidR="00D16D0E">
        <w:rPr>
          <w:rFonts w:cs="Arial"/>
          <w:szCs w:val="22"/>
        </w:rPr>
        <w:t>.</w:t>
      </w:r>
    </w:p>
    <w:p w14:paraId="604C9A00" w14:textId="77777777" w:rsidR="004C1FE1" w:rsidRDefault="004C1FE1" w:rsidP="004C1FE1">
      <w:pPr>
        <w:pStyle w:val="BodyTextIndent2"/>
        <w:numPr>
          <w:ilvl w:val="1"/>
          <w:numId w:val="19"/>
        </w:numPr>
        <w:tabs>
          <w:tab w:val="left" w:pos="709"/>
          <w:tab w:val="left" w:pos="3686"/>
        </w:tabs>
        <w:spacing w:before="120" w:line="240" w:lineRule="auto"/>
        <w:rPr>
          <w:rFonts w:cs="Arial"/>
          <w:szCs w:val="22"/>
        </w:rPr>
      </w:pPr>
      <w:r w:rsidRPr="008F4F00">
        <w:rPr>
          <w:rFonts w:cs="Arial"/>
          <w:szCs w:val="22"/>
        </w:rPr>
        <w:t>Visits by Accommodation Services providers to the Works Contractor’s site(s) at various points during construction</w:t>
      </w:r>
      <w:r w:rsidR="00D16D0E">
        <w:rPr>
          <w:rFonts w:cs="Arial"/>
          <w:szCs w:val="22"/>
        </w:rPr>
        <w:t>.</w:t>
      </w:r>
    </w:p>
    <w:p w14:paraId="75BCE829" w14:textId="77777777" w:rsidR="00F50BAB" w:rsidRDefault="00F50BAB" w:rsidP="00F50BAB">
      <w:pPr>
        <w:pStyle w:val="BodyTextIndent2"/>
        <w:tabs>
          <w:tab w:val="left" w:pos="709"/>
          <w:tab w:val="left" w:pos="3686"/>
        </w:tabs>
        <w:spacing w:before="120" w:line="240" w:lineRule="auto"/>
        <w:ind w:left="1440"/>
        <w:rPr>
          <w:rFonts w:cs="Arial"/>
          <w:szCs w:val="22"/>
        </w:rPr>
      </w:pPr>
    </w:p>
    <w:p w14:paraId="6B2357E4" w14:textId="44E5C312" w:rsidR="004C1FE1" w:rsidRPr="004C1FE1" w:rsidRDefault="00E93BB0" w:rsidP="00E93BB0">
      <w:pPr>
        <w:pStyle w:val="Heading1"/>
      </w:pPr>
      <w:bookmarkStart w:id="74" w:name="_Toc64280483"/>
      <w:r w:rsidRPr="004C1FE1">
        <w:t>Delivery Continuity Team</w:t>
      </w:r>
      <w:bookmarkEnd w:id="74"/>
    </w:p>
    <w:p w14:paraId="45EFAE5A" w14:textId="77777777" w:rsidR="004C1FE1" w:rsidRDefault="00F50BAB" w:rsidP="001A74AB">
      <w:pPr>
        <w:pStyle w:val="BodyTextIndent2"/>
        <w:numPr>
          <w:ilvl w:val="0"/>
          <w:numId w:val="19"/>
        </w:numPr>
        <w:tabs>
          <w:tab w:val="left" w:pos="709"/>
          <w:tab w:val="left" w:pos="3686"/>
        </w:tabs>
        <w:spacing w:before="120" w:line="240" w:lineRule="auto"/>
        <w:ind w:left="0" w:firstLine="0"/>
        <w:rPr>
          <w:rFonts w:cs="Arial"/>
          <w:szCs w:val="22"/>
        </w:rPr>
      </w:pPr>
      <w:r w:rsidRPr="00F50BAB">
        <w:rPr>
          <w:rFonts w:cs="Arial"/>
          <w:szCs w:val="22"/>
        </w:rPr>
        <w:t>The Delivery Continuity Team (</w:t>
      </w:r>
      <w:proofErr w:type="spellStart"/>
      <w:r w:rsidRPr="00F50BAB">
        <w:rPr>
          <w:rFonts w:cs="Arial"/>
          <w:szCs w:val="22"/>
        </w:rPr>
        <w:t>DCT</w:t>
      </w:r>
      <w:proofErr w:type="spellEnd"/>
      <w:r w:rsidRPr="00F50BAB">
        <w:rPr>
          <w:rFonts w:cs="Arial"/>
          <w:szCs w:val="22"/>
        </w:rPr>
        <w:t xml:space="preserve">) conduct strategic analysis and review of future commercial contract requirements in DIO to develop recommended delivery options. The team lead in developing strategic solutions and then convert strategy into effective &amp; efficient enabling contracts, for facilities management and other estate services. </w:t>
      </w:r>
      <w:proofErr w:type="spellStart"/>
      <w:r w:rsidRPr="00F50BAB">
        <w:rPr>
          <w:rFonts w:cs="Arial"/>
          <w:szCs w:val="22"/>
        </w:rPr>
        <w:t>DCT</w:t>
      </w:r>
      <w:proofErr w:type="spellEnd"/>
      <w:r w:rsidRPr="00F50BAB">
        <w:rPr>
          <w:rFonts w:cs="Arial"/>
          <w:szCs w:val="22"/>
        </w:rPr>
        <w:t xml:space="preserve"> identify the scope for wider support across DIO business to help enable effective operating capability</w:t>
      </w:r>
      <w:r>
        <w:rPr>
          <w:rFonts w:cs="Arial"/>
          <w:szCs w:val="22"/>
        </w:rPr>
        <w:t>.</w:t>
      </w:r>
    </w:p>
    <w:p w14:paraId="17009B86" w14:textId="77777777" w:rsidR="00F50BAB" w:rsidRDefault="00F50BAB" w:rsidP="009629B6">
      <w:pPr>
        <w:pStyle w:val="BodyTextIndent2"/>
        <w:numPr>
          <w:ilvl w:val="0"/>
          <w:numId w:val="19"/>
        </w:numPr>
        <w:tabs>
          <w:tab w:val="left" w:pos="709"/>
          <w:tab w:val="left" w:pos="3686"/>
        </w:tabs>
        <w:spacing w:before="120" w:line="240" w:lineRule="auto"/>
        <w:ind w:left="0" w:firstLine="0"/>
        <w:rPr>
          <w:rFonts w:cs="Arial"/>
          <w:szCs w:val="22"/>
        </w:rPr>
      </w:pPr>
      <w:r w:rsidRPr="00F50BAB">
        <w:rPr>
          <w:rFonts w:cs="Arial"/>
          <w:szCs w:val="22"/>
        </w:rPr>
        <w:t>The team is structured to meet the Portfolio, Programme and Project Management (</w:t>
      </w:r>
      <w:proofErr w:type="spellStart"/>
      <w:r w:rsidRPr="00F50BAB">
        <w:rPr>
          <w:rFonts w:cs="Arial"/>
          <w:szCs w:val="22"/>
        </w:rPr>
        <w:t>P3M</w:t>
      </w:r>
      <w:proofErr w:type="spellEnd"/>
      <w:r w:rsidRPr="00F50BAB">
        <w:rPr>
          <w:rFonts w:cs="Arial"/>
          <w:szCs w:val="22"/>
        </w:rPr>
        <w:t xml:space="preserve">) Framework. This has ensured </w:t>
      </w:r>
      <w:r>
        <w:rPr>
          <w:rFonts w:cs="Arial"/>
          <w:szCs w:val="22"/>
        </w:rPr>
        <w:t xml:space="preserve">that </w:t>
      </w:r>
      <w:proofErr w:type="spellStart"/>
      <w:r>
        <w:rPr>
          <w:rFonts w:cs="Arial"/>
          <w:szCs w:val="22"/>
        </w:rPr>
        <w:t>DCT</w:t>
      </w:r>
      <w:proofErr w:type="spellEnd"/>
      <w:r>
        <w:rPr>
          <w:rFonts w:cs="Arial"/>
          <w:szCs w:val="22"/>
        </w:rPr>
        <w:t xml:space="preserve"> </w:t>
      </w:r>
      <w:r w:rsidRPr="00F50BAB">
        <w:rPr>
          <w:rFonts w:cs="Arial"/>
          <w:szCs w:val="22"/>
        </w:rPr>
        <w:t xml:space="preserve">work collaboratively, flexibly, at pace and are responsive to changing DIO priorities and the needs of </w:t>
      </w:r>
      <w:r>
        <w:rPr>
          <w:rFonts w:cs="Arial"/>
          <w:szCs w:val="22"/>
        </w:rPr>
        <w:t xml:space="preserve">it’s </w:t>
      </w:r>
      <w:r w:rsidRPr="00F50BAB">
        <w:rPr>
          <w:rFonts w:cs="Arial"/>
          <w:szCs w:val="22"/>
        </w:rPr>
        <w:t xml:space="preserve">our customers. </w:t>
      </w:r>
      <w:proofErr w:type="spellStart"/>
      <w:r>
        <w:rPr>
          <w:rFonts w:cs="Arial"/>
          <w:szCs w:val="22"/>
        </w:rPr>
        <w:t>DCT</w:t>
      </w:r>
      <w:proofErr w:type="spellEnd"/>
      <w:r>
        <w:rPr>
          <w:rFonts w:cs="Arial"/>
          <w:szCs w:val="22"/>
        </w:rPr>
        <w:t xml:space="preserve"> </w:t>
      </w:r>
      <w:r w:rsidRPr="00F50BAB">
        <w:rPr>
          <w:rFonts w:cs="Arial"/>
          <w:szCs w:val="22"/>
        </w:rPr>
        <w:t xml:space="preserve">provide strategic governance, coherence and assurance that the contracts </w:t>
      </w:r>
      <w:r>
        <w:rPr>
          <w:rFonts w:cs="Arial"/>
          <w:szCs w:val="22"/>
        </w:rPr>
        <w:t xml:space="preserve">that are </w:t>
      </w:r>
      <w:r w:rsidRPr="00F50BAB">
        <w:rPr>
          <w:rFonts w:cs="Arial"/>
          <w:szCs w:val="22"/>
        </w:rPr>
        <w:t>procure</w:t>
      </w:r>
      <w:r>
        <w:rPr>
          <w:rFonts w:cs="Arial"/>
          <w:szCs w:val="22"/>
        </w:rPr>
        <w:t>d</w:t>
      </w:r>
      <w:r w:rsidRPr="00F50BAB">
        <w:rPr>
          <w:rFonts w:cs="Arial"/>
          <w:szCs w:val="22"/>
        </w:rPr>
        <w:t xml:space="preserve"> meet customer requirements; giving </w:t>
      </w:r>
      <w:r>
        <w:rPr>
          <w:rFonts w:cs="Arial"/>
          <w:szCs w:val="22"/>
        </w:rPr>
        <w:t xml:space="preserve">DIO </w:t>
      </w:r>
      <w:r w:rsidRPr="00F50BAB">
        <w:rPr>
          <w:rFonts w:cs="Arial"/>
          <w:szCs w:val="22"/>
        </w:rPr>
        <w:t xml:space="preserve">a better chance of delivering </w:t>
      </w:r>
      <w:proofErr w:type="gramStart"/>
      <w:r w:rsidR="00FA41A4">
        <w:rPr>
          <w:rFonts w:cs="Arial"/>
          <w:szCs w:val="22"/>
        </w:rPr>
        <w:t>it’s</w:t>
      </w:r>
      <w:proofErr w:type="gramEnd"/>
      <w:r w:rsidR="00FA41A4">
        <w:rPr>
          <w:rFonts w:cs="Arial"/>
          <w:szCs w:val="22"/>
        </w:rPr>
        <w:t xml:space="preserve"> </w:t>
      </w:r>
      <w:r w:rsidRPr="00F50BAB">
        <w:rPr>
          <w:rFonts w:cs="Arial"/>
          <w:szCs w:val="22"/>
        </w:rPr>
        <w:t xml:space="preserve">large portfolio. </w:t>
      </w:r>
      <w:bookmarkStart w:id="75" w:name="_Toc293411706"/>
      <w:bookmarkStart w:id="76" w:name="_Toc293498914"/>
      <w:bookmarkStart w:id="77" w:name="_Toc349289915"/>
    </w:p>
    <w:p w14:paraId="0D5B1B94" w14:textId="77777777" w:rsidR="00FA41A4" w:rsidRDefault="00FA41A4" w:rsidP="009629B6">
      <w:pPr>
        <w:pStyle w:val="BodyTextIndent2"/>
        <w:numPr>
          <w:ilvl w:val="0"/>
          <w:numId w:val="19"/>
        </w:numPr>
        <w:tabs>
          <w:tab w:val="left" w:pos="709"/>
          <w:tab w:val="left" w:pos="3686"/>
        </w:tabs>
        <w:spacing w:before="120" w:line="240" w:lineRule="auto"/>
        <w:ind w:left="0" w:firstLine="0"/>
        <w:rPr>
          <w:rFonts w:cs="Arial"/>
          <w:szCs w:val="22"/>
        </w:rPr>
      </w:pPr>
      <w:proofErr w:type="spellStart"/>
      <w:r>
        <w:rPr>
          <w:rFonts w:cs="Arial"/>
          <w:szCs w:val="22"/>
        </w:rPr>
        <w:t>DCT</w:t>
      </w:r>
      <w:proofErr w:type="spellEnd"/>
      <w:r>
        <w:rPr>
          <w:rFonts w:cs="Arial"/>
          <w:szCs w:val="22"/>
        </w:rPr>
        <w:t xml:space="preserve"> was formerly the Next Generation Estates Contract Team who procured a range of new Contracts </w:t>
      </w:r>
      <w:r w:rsidR="00735941">
        <w:rPr>
          <w:rFonts w:cs="Arial"/>
          <w:szCs w:val="22"/>
        </w:rPr>
        <w:t>centred</w:t>
      </w:r>
      <w:r>
        <w:rPr>
          <w:rFonts w:cs="Arial"/>
          <w:szCs w:val="22"/>
        </w:rPr>
        <w:t xml:space="preserve"> around the </w:t>
      </w:r>
      <w:proofErr w:type="spellStart"/>
      <w:r>
        <w:rPr>
          <w:rFonts w:cs="Arial"/>
          <w:szCs w:val="22"/>
        </w:rPr>
        <w:t>Nec</w:t>
      </w:r>
      <w:proofErr w:type="spellEnd"/>
      <w:r>
        <w:rPr>
          <w:rFonts w:cs="Arial"/>
          <w:szCs w:val="22"/>
        </w:rPr>
        <w:t xml:space="preserve"> </w:t>
      </w:r>
      <w:r w:rsidR="00735941">
        <w:rPr>
          <w:rFonts w:cs="Arial"/>
          <w:szCs w:val="22"/>
        </w:rPr>
        <w:t>Form of Co</w:t>
      </w:r>
      <w:r>
        <w:rPr>
          <w:rFonts w:cs="Arial"/>
          <w:szCs w:val="22"/>
        </w:rPr>
        <w:t>ntract</w:t>
      </w:r>
      <w:r w:rsidR="00735941">
        <w:rPr>
          <w:rFonts w:cs="Arial"/>
          <w:szCs w:val="22"/>
        </w:rPr>
        <w:t>.</w:t>
      </w:r>
    </w:p>
    <w:p w14:paraId="0B84AAD5" w14:textId="0D305114" w:rsidR="004C1FE1" w:rsidRPr="00F50BAB" w:rsidRDefault="00133817" w:rsidP="009629B6">
      <w:pPr>
        <w:pStyle w:val="BodyTextIndent2"/>
        <w:numPr>
          <w:ilvl w:val="0"/>
          <w:numId w:val="19"/>
        </w:numPr>
        <w:tabs>
          <w:tab w:val="left" w:pos="709"/>
          <w:tab w:val="left" w:pos="3686"/>
        </w:tabs>
        <w:spacing w:before="120" w:line="240" w:lineRule="auto"/>
        <w:ind w:left="0" w:firstLine="0"/>
        <w:rPr>
          <w:rFonts w:cs="Arial"/>
          <w:szCs w:val="22"/>
        </w:rPr>
      </w:pPr>
      <w:r>
        <w:rPr>
          <w:rFonts w:cs="Arial"/>
          <w:color w:val="000000"/>
          <w:u w:val="single"/>
        </w:rPr>
        <w:lastRenderedPageBreak/>
        <w:t>Client</w:t>
      </w:r>
      <w:r w:rsidR="00C54B89" w:rsidRPr="00F50BAB">
        <w:rPr>
          <w:rFonts w:cs="Arial"/>
          <w:color w:val="000000"/>
          <w:u w:val="single"/>
        </w:rPr>
        <w:t>’s NGEC Framework Arrangements</w:t>
      </w:r>
      <w:bookmarkEnd w:id="75"/>
      <w:bookmarkEnd w:id="76"/>
      <w:bookmarkEnd w:id="77"/>
      <w:r w:rsidR="00C54B89" w:rsidRPr="00F50BAB">
        <w:rPr>
          <w:rFonts w:cs="Arial"/>
          <w:color w:val="000000"/>
          <w:u w:val="single"/>
        </w:rPr>
        <w:t xml:space="preserve"> </w:t>
      </w:r>
      <w:r w:rsidR="00C54B89" w:rsidRPr="00F50BAB">
        <w:rPr>
          <w:rFonts w:cs="Arial"/>
          <w:color w:val="000000"/>
        </w:rPr>
        <w:t xml:space="preserve">- </w:t>
      </w:r>
      <w:r w:rsidR="00556AE3">
        <w:t xml:space="preserve">DIO has in place a set of framework agreements for the delivery of construction projects across the UK defence estate. The Next Generation Estate Contracts (NGEC) team developed the frameworks to deliver </w:t>
      </w:r>
      <w:proofErr w:type="gramStart"/>
      <w:r w:rsidR="00556AE3">
        <w:t>the majority of</w:t>
      </w:r>
      <w:proofErr w:type="gramEnd"/>
      <w:r w:rsidR="00556AE3">
        <w:t xml:space="preserve"> MOD construction projects valued up to £</w:t>
      </w:r>
      <w:proofErr w:type="spellStart"/>
      <w:r w:rsidR="00556AE3">
        <w:t>50m</w:t>
      </w:r>
      <w:proofErr w:type="spellEnd"/>
      <w:r w:rsidR="00556AE3">
        <w:t xml:space="preserve"> under a ‘National’ framework, alongside four regional frameworks for projects valued up to £</w:t>
      </w:r>
      <w:proofErr w:type="spellStart"/>
      <w:r w:rsidR="00556AE3">
        <w:t>12m</w:t>
      </w:r>
      <w:proofErr w:type="spellEnd"/>
      <w:r w:rsidR="00556AE3">
        <w:t>. The Capital Works Frameworks are designed to generate ever improving value for money. Projects will be awarded by running 'mini</w:t>
      </w:r>
      <w:r w:rsidR="00735941">
        <w:t xml:space="preserve"> </w:t>
      </w:r>
      <w:r w:rsidR="00556AE3">
        <w:t xml:space="preserve">competitions' between those contractors included on the frameworks in order to identify the most cost-effective provider for each project. In support of the Government Construction Strategy launched in May 2011, the frameworks are designed to reduce costs, improve value for money, and include measures such as: use of project bank accounts, the </w:t>
      </w:r>
      <w:proofErr w:type="spellStart"/>
      <w:r w:rsidR="00556AE3">
        <w:t>NEC3</w:t>
      </w:r>
      <w:proofErr w:type="spellEnd"/>
      <w:r w:rsidR="00556AE3">
        <w:t xml:space="preserve"> form of procurement, more focused performance management, and continuous improvement mechanisms. </w:t>
      </w:r>
    </w:p>
    <w:p w14:paraId="7B9A6B57" w14:textId="77777777" w:rsidR="00716A74" w:rsidRDefault="00C54B89" w:rsidP="004B3AB1">
      <w:pPr>
        <w:pStyle w:val="BodyTextIndent2"/>
        <w:numPr>
          <w:ilvl w:val="0"/>
          <w:numId w:val="19"/>
        </w:numPr>
        <w:tabs>
          <w:tab w:val="left" w:pos="0"/>
          <w:tab w:val="left" w:pos="709"/>
        </w:tabs>
        <w:spacing w:before="120" w:line="240" w:lineRule="auto"/>
        <w:ind w:left="0" w:firstLine="0"/>
        <w:rPr>
          <w:rFonts w:cs="Arial"/>
          <w:color w:val="000000"/>
        </w:rPr>
      </w:pPr>
      <w:r w:rsidRPr="00C54B89">
        <w:rPr>
          <w:rFonts w:cs="Arial"/>
          <w:szCs w:val="22"/>
          <w:u w:val="single"/>
        </w:rPr>
        <w:t>National Housing Prime (</w:t>
      </w:r>
      <w:proofErr w:type="spellStart"/>
      <w:r w:rsidRPr="00C54B89">
        <w:rPr>
          <w:rFonts w:cs="Arial"/>
          <w:szCs w:val="22"/>
          <w:u w:val="single"/>
        </w:rPr>
        <w:t>NHP</w:t>
      </w:r>
      <w:proofErr w:type="spellEnd"/>
      <w:r w:rsidRPr="00C54B89">
        <w:rPr>
          <w:rFonts w:cs="Arial"/>
          <w:szCs w:val="22"/>
          <w:u w:val="single"/>
        </w:rPr>
        <w:t>)</w:t>
      </w:r>
      <w:r w:rsidRPr="00C54B89">
        <w:rPr>
          <w:rFonts w:cs="Arial"/>
          <w:szCs w:val="22"/>
        </w:rPr>
        <w:t xml:space="preserve"> - The </w:t>
      </w:r>
      <w:proofErr w:type="spellStart"/>
      <w:r w:rsidRPr="00C54B89">
        <w:rPr>
          <w:rFonts w:cs="Arial"/>
          <w:szCs w:val="22"/>
        </w:rPr>
        <w:t>NHP</w:t>
      </w:r>
      <w:proofErr w:type="spellEnd"/>
      <w:r w:rsidRPr="00C54B89">
        <w:rPr>
          <w:rFonts w:cs="Arial"/>
          <w:szCs w:val="22"/>
        </w:rPr>
        <w:t xml:space="preserve"> contract covers all geographical areas of the UK.  This includes Service Families Accommodation (</w:t>
      </w:r>
      <w:proofErr w:type="spellStart"/>
      <w:r w:rsidRPr="00C54B89">
        <w:rPr>
          <w:rFonts w:cs="Arial"/>
          <w:szCs w:val="22"/>
        </w:rPr>
        <w:t>SFA</w:t>
      </w:r>
      <w:proofErr w:type="spellEnd"/>
      <w:r w:rsidRPr="00C54B89">
        <w:rPr>
          <w:rFonts w:cs="Arial"/>
          <w:szCs w:val="22"/>
        </w:rPr>
        <w:t xml:space="preserve">) located within the security fence of some Establishments and </w:t>
      </w:r>
      <w:proofErr w:type="spellStart"/>
      <w:r w:rsidRPr="00C54B89">
        <w:rPr>
          <w:rFonts w:cs="Arial"/>
          <w:color w:val="000000"/>
        </w:rPr>
        <w:t>SFA</w:t>
      </w:r>
      <w:proofErr w:type="spellEnd"/>
      <w:r w:rsidRPr="00C54B89">
        <w:rPr>
          <w:rFonts w:cs="Arial"/>
          <w:color w:val="000000"/>
        </w:rPr>
        <w:t xml:space="preserve"> outside the security fence of Establishments is also the responsibility of the National Housing Prime (</w:t>
      </w:r>
      <w:proofErr w:type="spellStart"/>
      <w:r w:rsidRPr="00C54B89">
        <w:rPr>
          <w:rFonts w:cs="Arial"/>
          <w:color w:val="000000"/>
        </w:rPr>
        <w:t>NHP</w:t>
      </w:r>
      <w:proofErr w:type="spellEnd"/>
      <w:r w:rsidRPr="00C54B89">
        <w:rPr>
          <w:rFonts w:cs="Arial"/>
          <w:color w:val="000000"/>
        </w:rPr>
        <w:t xml:space="preserve">) contractor. If the Works Contractor is required to interface with </w:t>
      </w:r>
      <w:proofErr w:type="spellStart"/>
      <w:r w:rsidRPr="00C54B89">
        <w:rPr>
          <w:rFonts w:cs="Arial"/>
          <w:color w:val="000000"/>
        </w:rPr>
        <w:t>NHP</w:t>
      </w:r>
      <w:proofErr w:type="spellEnd"/>
      <w:r w:rsidRPr="00C54B89">
        <w:rPr>
          <w:rFonts w:cs="Arial"/>
          <w:color w:val="000000"/>
        </w:rPr>
        <w:t xml:space="preserve"> the division is defined as the stop cock or meter or where the utility enters the house (when no stop cock or meter is present) as applicable</w:t>
      </w:r>
      <w:r w:rsidR="00716A74">
        <w:rPr>
          <w:rFonts w:cs="Arial"/>
          <w:color w:val="000000"/>
        </w:rPr>
        <w:t>.</w:t>
      </w:r>
    </w:p>
    <w:p w14:paraId="6E14F11F" w14:textId="47A2ABB7" w:rsidR="00C54B89" w:rsidRDefault="00C54B89" w:rsidP="001A74AB">
      <w:pPr>
        <w:pStyle w:val="BodyTextIndent2"/>
        <w:numPr>
          <w:ilvl w:val="0"/>
          <w:numId w:val="19"/>
        </w:numPr>
        <w:tabs>
          <w:tab w:val="left" w:pos="709"/>
          <w:tab w:val="left" w:pos="3686"/>
        </w:tabs>
        <w:spacing w:before="120" w:line="240" w:lineRule="auto"/>
        <w:ind w:left="0" w:firstLine="0"/>
        <w:rPr>
          <w:rFonts w:cs="Arial"/>
          <w:szCs w:val="22"/>
        </w:rPr>
      </w:pPr>
      <w:bookmarkStart w:id="78" w:name="_Toc349289918"/>
      <w:r w:rsidRPr="00C54B89">
        <w:rPr>
          <w:rFonts w:cs="Arial"/>
          <w:color w:val="000000"/>
          <w:u w:val="single"/>
        </w:rPr>
        <w:t>National Training Estate Prime (</w:t>
      </w:r>
      <w:proofErr w:type="spellStart"/>
      <w:r w:rsidRPr="00C54B89">
        <w:rPr>
          <w:rFonts w:cs="Arial"/>
          <w:color w:val="000000"/>
          <w:u w:val="single"/>
        </w:rPr>
        <w:t>NTEP</w:t>
      </w:r>
      <w:proofErr w:type="spellEnd"/>
      <w:r w:rsidRPr="00C54B89">
        <w:rPr>
          <w:rFonts w:cs="Arial"/>
          <w:color w:val="000000"/>
          <w:u w:val="single"/>
        </w:rPr>
        <w:t>)</w:t>
      </w:r>
      <w:bookmarkEnd w:id="78"/>
      <w:r w:rsidRPr="00C54B89">
        <w:rPr>
          <w:rFonts w:cs="Arial"/>
          <w:color w:val="000000"/>
          <w:u w:val="single"/>
        </w:rPr>
        <w:t xml:space="preserve"> </w:t>
      </w:r>
      <w:r>
        <w:rPr>
          <w:rFonts w:cs="Arial"/>
          <w:color w:val="000000"/>
        </w:rPr>
        <w:t>–</w:t>
      </w:r>
      <w:r w:rsidRPr="00C54B89">
        <w:rPr>
          <w:rFonts w:cs="Arial"/>
          <w:color w:val="000000"/>
        </w:rPr>
        <w:t xml:space="preserve"> </w:t>
      </w:r>
      <w:r>
        <w:rPr>
          <w:rFonts w:cs="Arial"/>
          <w:color w:val="000000"/>
        </w:rPr>
        <w:t xml:space="preserve">Covers works on the </w:t>
      </w:r>
      <w:proofErr w:type="spellStart"/>
      <w:r w:rsidRPr="00C54B89">
        <w:rPr>
          <w:rFonts w:cs="Arial"/>
          <w:color w:val="000000"/>
        </w:rPr>
        <w:t>MOD’s</w:t>
      </w:r>
      <w:proofErr w:type="spellEnd"/>
      <w:r w:rsidRPr="00C54B89">
        <w:rPr>
          <w:rFonts w:cs="Arial"/>
          <w:color w:val="000000"/>
        </w:rPr>
        <w:t xml:space="preserve"> Defence Training Estate (</w:t>
      </w:r>
      <w:proofErr w:type="spellStart"/>
      <w:r w:rsidRPr="00C54B89">
        <w:rPr>
          <w:rFonts w:cs="Arial"/>
          <w:color w:val="000000"/>
        </w:rPr>
        <w:t>DTE</w:t>
      </w:r>
      <w:proofErr w:type="spellEnd"/>
      <w:r w:rsidRPr="00C54B89">
        <w:rPr>
          <w:rFonts w:cs="Arial"/>
          <w:color w:val="000000"/>
        </w:rPr>
        <w:t xml:space="preserve">), There is a demarcation of responsibility between the Regional Primes and the </w:t>
      </w:r>
      <w:proofErr w:type="spellStart"/>
      <w:r w:rsidRPr="00C54B89">
        <w:rPr>
          <w:rFonts w:cs="Arial"/>
          <w:color w:val="000000"/>
        </w:rPr>
        <w:t>NTEP</w:t>
      </w:r>
      <w:proofErr w:type="spellEnd"/>
      <w:r w:rsidRPr="00C54B89">
        <w:rPr>
          <w:rFonts w:cs="Arial"/>
          <w:color w:val="000000"/>
        </w:rPr>
        <w:t xml:space="preserve"> where the </w:t>
      </w:r>
      <w:proofErr w:type="spellStart"/>
      <w:r w:rsidRPr="00C54B89">
        <w:rPr>
          <w:rFonts w:cs="Arial"/>
          <w:color w:val="000000"/>
        </w:rPr>
        <w:t>DTE</w:t>
      </w:r>
      <w:proofErr w:type="spellEnd"/>
      <w:r w:rsidRPr="00C54B89">
        <w:rPr>
          <w:rFonts w:cs="Arial"/>
          <w:color w:val="000000"/>
        </w:rPr>
        <w:t xml:space="preserve"> is co-located with or adjacent to the Establishments managed by the Regional Primes</w:t>
      </w:r>
      <w:r>
        <w:rPr>
          <w:rFonts w:cs="Arial"/>
          <w:color w:val="000000"/>
        </w:rPr>
        <w:t xml:space="preserve">.  </w:t>
      </w:r>
      <w:bookmarkStart w:id="79" w:name="_Hlk525907155"/>
      <w:proofErr w:type="spellStart"/>
      <w:r>
        <w:rPr>
          <w:rFonts w:cs="Arial"/>
          <w:color w:val="000000"/>
        </w:rPr>
        <w:t>HoE</w:t>
      </w:r>
      <w:proofErr w:type="spellEnd"/>
      <w:r>
        <w:rPr>
          <w:rFonts w:cs="Arial"/>
          <w:color w:val="000000"/>
        </w:rPr>
        <w:t xml:space="preserve"> will advise the Works Contractor as applicable</w:t>
      </w:r>
      <w:bookmarkEnd w:id="79"/>
      <w:r>
        <w:rPr>
          <w:rFonts w:cs="Arial"/>
          <w:color w:val="000000"/>
        </w:rPr>
        <w:t>.</w:t>
      </w:r>
    </w:p>
    <w:p w14:paraId="347330AB" w14:textId="7B8BCFAD" w:rsidR="00C54B89" w:rsidRPr="00720A6B" w:rsidRDefault="00C54B89" w:rsidP="001A74AB">
      <w:pPr>
        <w:pStyle w:val="BodyTextIndent2"/>
        <w:numPr>
          <w:ilvl w:val="0"/>
          <w:numId w:val="19"/>
        </w:numPr>
        <w:tabs>
          <w:tab w:val="left" w:pos="709"/>
          <w:tab w:val="left" w:pos="3686"/>
        </w:tabs>
        <w:spacing w:before="120" w:line="240" w:lineRule="auto"/>
        <w:ind w:left="0" w:firstLine="0"/>
        <w:rPr>
          <w:rFonts w:cs="Arial"/>
          <w:szCs w:val="22"/>
        </w:rPr>
      </w:pPr>
      <w:bookmarkStart w:id="80" w:name="_Toc349289919"/>
      <w:bookmarkStart w:id="81" w:name="_Toc293411710"/>
      <w:bookmarkStart w:id="82" w:name="_Toc293498918"/>
      <w:r w:rsidRPr="008F4F00">
        <w:rPr>
          <w:rFonts w:cs="Arial"/>
          <w:color w:val="000000"/>
          <w:u w:val="single"/>
        </w:rPr>
        <w:t>Soft Facilities Management, Multi Activity and Other Contracts</w:t>
      </w:r>
      <w:bookmarkEnd w:id="80"/>
      <w:r w:rsidRPr="008F4F00">
        <w:rPr>
          <w:rFonts w:cs="Arial"/>
          <w:color w:val="000000"/>
          <w:u w:val="single"/>
        </w:rPr>
        <w:t xml:space="preserve"> </w:t>
      </w:r>
      <w:bookmarkEnd w:id="81"/>
      <w:bookmarkEnd w:id="82"/>
      <w:r w:rsidRPr="00C54B89">
        <w:rPr>
          <w:rFonts w:cs="Arial"/>
          <w:color w:val="000000"/>
        </w:rPr>
        <w:t xml:space="preserve">- </w:t>
      </w:r>
      <w:r w:rsidRPr="008F4F00">
        <w:rPr>
          <w:rFonts w:cs="Arial"/>
          <w:color w:val="000000"/>
        </w:rPr>
        <w:t xml:space="preserve">The </w:t>
      </w:r>
      <w:r w:rsidR="00133817">
        <w:rPr>
          <w:rFonts w:cs="Arial"/>
          <w:color w:val="000000"/>
        </w:rPr>
        <w:t>Client</w:t>
      </w:r>
      <w:r w:rsidRPr="008F4F00">
        <w:rPr>
          <w:rFonts w:cs="Arial"/>
          <w:color w:val="000000"/>
        </w:rPr>
        <w:t xml:space="preserve"> currently has several Soft FM, HESTIA, Multi Activity, Private Finance Initiative and other estate related contracts with third party contractors </w:t>
      </w:r>
      <w:r>
        <w:rPr>
          <w:rFonts w:cs="Arial"/>
          <w:color w:val="000000"/>
        </w:rPr>
        <w:t>on the Defence Estate.</w:t>
      </w:r>
      <w:r w:rsidRPr="008F4F00">
        <w:rPr>
          <w:rFonts w:cs="Arial"/>
          <w:color w:val="000000"/>
        </w:rPr>
        <w:t xml:space="preserve">  The Works Contractor shall interface with each of these third-party contractors as appropriate</w:t>
      </w:r>
      <w:r>
        <w:rPr>
          <w:rFonts w:cs="Arial"/>
          <w:color w:val="000000"/>
        </w:rPr>
        <w:t xml:space="preserve">. </w:t>
      </w:r>
      <w:proofErr w:type="spellStart"/>
      <w:r>
        <w:rPr>
          <w:rFonts w:cs="Arial"/>
          <w:color w:val="000000"/>
        </w:rPr>
        <w:t>HoE</w:t>
      </w:r>
      <w:proofErr w:type="spellEnd"/>
      <w:r>
        <w:rPr>
          <w:rFonts w:cs="Arial"/>
          <w:color w:val="000000"/>
        </w:rPr>
        <w:t xml:space="preserve"> will advise the Works Contractor as applicable.</w:t>
      </w:r>
    </w:p>
    <w:p w14:paraId="3C5C284C" w14:textId="1E57DE7C" w:rsidR="00720A6B" w:rsidRDefault="00D6363D" w:rsidP="001A74AB">
      <w:pPr>
        <w:pStyle w:val="BodyTextIndent2"/>
        <w:numPr>
          <w:ilvl w:val="0"/>
          <w:numId w:val="19"/>
        </w:numPr>
        <w:tabs>
          <w:tab w:val="left" w:pos="709"/>
          <w:tab w:val="left" w:pos="3686"/>
        </w:tabs>
        <w:spacing w:before="120" w:line="240" w:lineRule="auto"/>
        <w:ind w:left="0" w:firstLine="0"/>
        <w:rPr>
          <w:rFonts w:cs="Arial"/>
          <w:szCs w:val="22"/>
        </w:rPr>
      </w:pPr>
      <w:r>
        <w:rPr>
          <w:rFonts w:cs="Arial"/>
          <w:color w:val="000000"/>
          <w:u w:val="single"/>
        </w:rPr>
        <w:t>Overseas Prime Contract (OPC)</w:t>
      </w:r>
      <w:r>
        <w:rPr>
          <w:rFonts w:cs="Arial"/>
          <w:color w:val="000000"/>
        </w:rPr>
        <w:t xml:space="preserve"> </w:t>
      </w:r>
      <w:r w:rsidR="003D7D65">
        <w:rPr>
          <w:rFonts w:cs="Arial"/>
          <w:color w:val="000000"/>
        </w:rPr>
        <w:t>–</w:t>
      </w:r>
      <w:r>
        <w:rPr>
          <w:rFonts w:cs="Arial"/>
          <w:color w:val="000000"/>
        </w:rPr>
        <w:t xml:space="preserve"> </w:t>
      </w:r>
      <w:r w:rsidR="003D7D65">
        <w:rPr>
          <w:rFonts w:cs="Arial"/>
          <w:color w:val="000000"/>
        </w:rPr>
        <w:t>Currently being procured a</w:t>
      </w:r>
      <w:r w:rsidR="00602244">
        <w:rPr>
          <w:rFonts w:cs="Arial"/>
          <w:color w:val="000000"/>
        </w:rPr>
        <w:t>n</w:t>
      </w:r>
      <w:r w:rsidR="003D7D65">
        <w:rPr>
          <w:rFonts w:cs="Arial"/>
          <w:color w:val="000000"/>
        </w:rPr>
        <w:t>d will provide Hard and Soft FM services across the Overseas Es</w:t>
      </w:r>
      <w:r w:rsidR="00602244">
        <w:rPr>
          <w:rFonts w:cs="Arial"/>
          <w:color w:val="000000"/>
        </w:rPr>
        <w:t>t</w:t>
      </w:r>
      <w:r w:rsidR="003D7D65">
        <w:rPr>
          <w:rFonts w:cs="Arial"/>
          <w:color w:val="000000"/>
        </w:rPr>
        <w:t>ate including the provision of low val</w:t>
      </w:r>
      <w:r w:rsidR="00602244">
        <w:rPr>
          <w:rFonts w:cs="Arial"/>
          <w:color w:val="000000"/>
        </w:rPr>
        <w:t>ue, generally but not exclusively below £1M, new works.</w:t>
      </w:r>
    </w:p>
    <w:p w14:paraId="2E5AE511" w14:textId="096A7A58" w:rsidR="00394C2E" w:rsidRDefault="00394C2E">
      <w:pPr>
        <w:rPr>
          <w:rFonts w:ascii="Arial" w:eastAsia="Times New Roman" w:hAnsi="Arial" w:cs="Arial"/>
          <w:lang w:eastAsia="en-GB"/>
        </w:rPr>
      </w:pPr>
      <w:r>
        <w:rPr>
          <w:rFonts w:ascii="Arial" w:eastAsia="Times New Roman" w:hAnsi="Arial" w:cs="Arial"/>
          <w:lang w:eastAsia="en-GB"/>
        </w:rPr>
        <w:br w:type="page"/>
      </w:r>
    </w:p>
    <w:p w14:paraId="54E43AB0" w14:textId="77777777" w:rsidR="000A7A2E" w:rsidRDefault="000A7A2E">
      <w:pPr>
        <w:rPr>
          <w:rFonts w:ascii="Arial" w:eastAsia="Times New Roman" w:hAnsi="Arial" w:cs="Arial"/>
          <w:lang w:eastAsia="en-GB"/>
        </w:rPr>
      </w:pPr>
    </w:p>
    <w:p w14:paraId="7012942A" w14:textId="2ADF7EC8" w:rsidR="00AF58C6" w:rsidRDefault="00AF58C6" w:rsidP="0032104B">
      <w:pPr>
        <w:pStyle w:val="Heading1"/>
        <w:rPr>
          <w:szCs w:val="22"/>
        </w:rPr>
      </w:pPr>
      <w:bookmarkStart w:id="83" w:name="_Toc64280484"/>
      <w:r>
        <w:rPr>
          <w:noProof/>
        </w:rPr>
        <w:t xml:space="preserve">Annex A - 20180926_DCT - DOC49 </w:t>
      </w:r>
      <w:r w:rsidR="0032104B">
        <w:rPr>
          <w:noProof/>
        </w:rPr>
        <w:t>Works Site Information Final</w:t>
      </w:r>
      <w:bookmarkEnd w:id="83"/>
    </w:p>
    <w:p w14:paraId="377D66F9" w14:textId="7CBDD0B7" w:rsidR="00C54B89" w:rsidRPr="00882A8E" w:rsidRDefault="00C54B89" w:rsidP="00882A8E">
      <w:pPr>
        <w:rPr>
          <w:rFonts w:ascii="Arial" w:eastAsia="Times New Roman" w:hAnsi="Arial" w:cs="Arial"/>
          <w:lang w:eastAsia="en-GB"/>
        </w:rPr>
      </w:pPr>
      <w:r>
        <w:rPr>
          <w:rFonts w:cs="Arial"/>
        </w:rPr>
        <w:br w:type="page"/>
      </w:r>
    </w:p>
    <w:p w14:paraId="60E43D17" w14:textId="77777777" w:rsidR="00C54B89" w:rsidRDefault="00C54B89">
      <w:pPr>
        <w:rPr>
          <w:rFonts w:ascii="Arial" w:eastAsia="Times New Roman" w:hAnsi="Arial" w:cs="Arial"/>
          <w:lang w:eastAsia="en-GB"/>
        </w:rPr>
      </w:pPr>
      <w:r>
        <w:rPr>
          <w:rFonts w:cs="Arial"/>
        </w:rPr>
        <w:lastRenderedPageBreak/>
        <w:br w:type="page"/>
      </w:r>
    </w:p>
    <w:p w14:paraId="2F088501" w14:textId="1ADD23F3" w:rsidR="00C54B89" w:rsidRDefault="00AA00C2" w:rsidP="0032104B">
      <w:pPr>
        <w:pStyle w:val="Heading1"/>
      </w:pPr>
      <w:bookmarkStart w:id="84" w:name="_Toc64280485"/>
      <w:r>
        <w:rPr>
          <w:rFonts w:eastAsia="Times New Roman"/>
          <w:lang w:eastAsia="en-GB"/>
        </w:rPr>
        <w:lastRenderedPageBreak/>
        <w:t xml:space="preserve">Annex </w:t>
      </w:r>
      <w:r w:rsidR="00EC227A">
        <w:rPr>
          <w:rFonts w:eastAsia="Times New Roman"/>
          <w:lang w:eastAsia="en-GB"/>
        </w:rPr>
        <w:t>B</w:t>
      </w:r>
      <w:r>
        <w:rPr>
          <w:rFonts w:eastAsia="Times New Roman"/>
          <w:lang w:eastAsia="en-GB"/>
        </w:rPr>
        <w:t xml:space="preserve"> – 201</w:t>
      </w:r>
      <w:r w:rsidR="00744EBA">
        <w:rPr>
          <w:rFonts w:eastAsia="Times New Roman"/>
          <w:lang w:eastAsia="en-GB"/>
        </w:rPr>
        <w:t>90819</w:t>
      </w:r>
      <w:r>
        <w:rPr>
          <w:rFonts w:eastAsia="Times New Roman"/>
          <w:lang w:eastAsia="en-GB"/>
        </w:rPr>
        <w:t xml:space="preserve"> – DIO </w:t>
      </w:r>
      <w:proofErr w:type="spellStart"/>
      <w:r>
        <w:rPr>
          <w:rFonts w:eastAsia="Times New Roman"/>
          <w:lang w:eastAsia="en-GB"/>
        </w:rPr>
        <w:t>EIR</w:t>
      </w:r>
      <w:proofErr w:type="spellEnd"/>
      <w:r>
        <w:rPr>
          <w:rFonts w:eastAsia="Times New Roman"/>
          <w:lang w:eastAsia="en-GB"/>
        </w:rPr>
        <w:t xml:space="preserve"> Version </w:t>
      </w:r>
      <w:r w:rsidR="00744EBA">
        <w:rPr>
          <w:rFonts w:eastAsia="Times New Roman"/>
          <w:lang w:eastAsia="en-GB"/>
        </w:rPr>
        <w:t>6.0</w:t>
      </w:r>
      <w:bookmarkEnd w:id="84"/>
    </w:p>
    <w:p w14:paraId="74E3558C" w14:textId="77777777" w:rsidR="00C54B89" w:rsidRDefault="00C54B89">
      <w:pPr>
        <w:rPr>
          <w:rFonts w:ascii="Arial" w:eastAsia="Times New Roman" w:hAnsi="Arial" w:cs="Arial"/>
          <w:lang w:eastAsia="en-GB"/>
        </w:rPr>
      </w:pPr>
      <w:r>
        <w:rPr>
          <w:rFonts w:cs="Arial"/>
        </w:rPr>
        <w:br w:type="page"/>
      </w:r>
    </w:p>
    <w:p w14:paraId="5055C210" w14:textId="28D12C33" w:rsidR="00AA00C2" w:rsidRPr="0032104B" w:rsidRDefault="00AA00C2" w:rsidP="0032104B">
      <w:pPr>
        <w:pStyle w:val="Heading1"/>
      </w:pPr>
      <w:bookmarkStart w:id="85" w:name="_Toc64280486"/>
      <w:r w:rsidRPr="0032104B">
        <w:rPr>
          <w:rFonts w:eastAsia="Times New Roman"/>
          <w:color w:val="000000"/>
          <w:lang w:eastAsia="en-GB"/>
        </w:rPr>
        <w:lastRenderedPageBreak/>
        <w:t>A</w:t>
      </w:r>
      <w:r w:rsidRPr="0032104B">
        <w:rPr>
          <w:rStyle w:val="Heading1Char"/>
          <w:rFonts w:cs="Arial"/>
          <w:b/>
          <w:bCs/>
        </w:rPr>
        <w:t xml:space="preserve">nnex </w:t>
      </w:r>
      <w:r w:rsidR="00EC227A">
        <w:rPr>
          <w:rStyle w:val="Heading1Char"/>
          <w:rFonts w:cs="Arial"/>
          <w:b/>
          <w:bCs/>
        </w:rPr>
        <w:t>C</w:t>
      </w:r>
      <w:r w:rsidRPr="0032104B">
        <w:rPr>
          <w:rStyle w:val="Heading1Char"/>
          <w:rFonts w:cs="Arial"/>
          <w:b/>
          <w:bCs/>
        </w:rPr>
        <w:t>– 20170324 – DIO IDP REC 2.1</w:t>
      </w:r>
      <w:bookmarkEnd w:id="85"/>
    </w:p>
    <w:p w14:paraId="0502B05D" w14:textId="77777777" w:rsidR="00C54B89" w:rsidRDefault="00C54B89" w:rsidP="00485387">
      <w:pPr>
        <w:pStyle w:val="BodyTextIndent2"/>
        <w:tabs>
          <w:tab w:val="left" w:pos="3686"/>
          <w:tab w:val="left" w:pos="4820"/>
        </w:tabs>
        <w:spacing w:before="120" w:line="240" w:lineRule="auto"/>
        <w:ind w:left="0"/>
        <w:rPr>
          <w:rFonts w:cs="Arial"/>
          <w:szCs w:val="22"/>
        </w:rPr>
      </w:pPr>
    </w:p>
    <w:p w14:paraId="53349D60" w14:textId="77777777" w:rsidR="00C54B89" w:rsidRDefault="00C54B89">
      <w:pPr>
        <w:rPr>
          <w:rFonts w:ascii="Arial" w:eastAsia="Times New Roman" w:hAnsi="Arial" w:cs="Arial"/>
          <w:lang w:eastAsia="en-GB"/>
        </w:rPr>
      </w:pPr>
      <w:r>
        <w:rPr>
          <w:rFonts w:cs="Arial"/>
        </w:rPr>
        <w:br w:type="page"/>
      </w:r>
    </w:p>
    <w:p w14:paraId="2486518E" w14:textId="4A0C58EA" w:rsidR="00AA00C2" w:rsidRDefault="00AA00C2" w:rsidP="0032104B">
      <w:pPr>
        <w:pStyle w:val="Heading1"/>
        <w:rPr>
          <w:rFonts w:eastAsia="Times New Roman"/>
          <w:lang w:eastAsia="en-GB"/>
        </w:rPr>
      </w:pPr>
      <w:bookmarkStart w:id="86" w:name="_Toc64280487"/>
      <w:r>
        <w:rPr>
          <w:rFonts w:eastAsia="Times New Roman"/>
          <w:lang w:eastAsia="en-GB"/>
        </w:rPr>
        <w:lastRenderedPageBreak/>
        <w:t xml:space="preserve">Annex </w:t>
      </w:r>
      <w:r w:rsidR="00EC227A">
        <w:rPr>
          <w:rFonts w:eastAsia="Times New Roman"/>
          <w:lang w:eastAsia="en-GB"/>
        </w:rPr>
        <w:t>D</w:t>
      </w:r>
      <w:r>
        <w:rPr>
          <w:rFonts w:eastAsia="Times New Roman"/>
          <w:lang w:eastAsia="en-GB"/>
        </w:rPr>
        <w:t xml:space="preserve"> – 2016115 – BIM </w:t>
      </w:r>
      <w:r w:rsidR="00FD27B3">
        <w:rPr>
          <w:rFonts w:eastAsia="Times New Roman"/>
          <w:lang w:eastAsia="en-GB"/>
        </w:rPr>
        <w:t>Process Compliance</w:t>
      </w:r>
      <w:r>
        <w:rPr>
          <w:rFonts w:eastAsia="Times New Roman"/>
          <w:lang w:eastAsia="en-GB"/>
        </w:rPr>
        <w:t xml:space="preserve">– </w:t>
      </w:r>
      <w:proofErr w:type="spellStart"/>
      <w:r>
        <w:rPr>
          <w:rFonts w:eastAsia="Times New Roman"/>
          <w:lang w:eastAsia="en-GB"/>
        </w:rPr>
        <w:t>v.1.1</w:t>
      </w:r>
      <w:bookmarkEnd w:id="86"/>
      <w:proofErr w:type="spellEnd"/>
    </w:p>
    <w:p w14:paraId="4FF37AB8" w14:textId="77777777" w:rsidR="00AA00C2" w:rsidRDefault="00AA00C2" w:rsidP="00AA00C2">
      <w:pPr>
        <w:pStyle w:val="BodyTextIndent2"/>
        <w:tabs>
          <w:tab w:val="left" w:pos="3686"/>
          <w:tab w:val="left" w:pos="4820"/>
        </w:tabs>
        <w:spacing w:before="120" w:line="240" w:lineRule="auto"/>
        <w:ind w:left="0"/>
        <w:rPr>
          <w:rFonts w:cs="Arial"/>
          <w:szCs w:val="22"/>
        </w:rPr>
      </w:pPr>
    </w:p>
    <w:p w14:paraId="4AB7BF48" w14:textId="77777777" w:rsidR="00C54B89" w:rsidRDefault="00C54B89" w:rsidP="00485387">
      <w:pPr>
        <w:pStyle w:val="BodyTextIndent2"/>
        <w:tabs>
          <w:tab w:val="left" w:pos="3686"/>
          <w:tab w:val="left" w:pos="4820"/>
        </w:tabs>
        <w:spacing w:before="120" w:line="240" w:lineRule="auto"/>
        <w:ind w:left="0"/>
        <w:rPr>
          <w:rFonts w:cs="Arial"/>
          <w:szCs w:val="22"/>
        </w:rPr>
      </w:pPr>
    </w:p>
    <w:p w14:paraId="06321037" w14:textId="77777777" w:rsidR="00C54B89" w:rsidRDefault="00C54B89">
      <w:pPr>
        <w:rPr>
          <w:rFonts w:ascii="Arial" w:eastAsia="Times New Roman" w:hAnsi="Arial" w:cs="Arial"/>
          <w:lang w:eastAsia="en-GB"/>
        </w:rPr>
      </w:pPr>
      <w:r>
        <w:rPr>
          <w:rFonts w:cs="Arial"/>
        </w:rPr>
        <w:br w:type="page"/>
      </w:r>
    </w:p>
    <w:p w14:paraId="49A4C667" w14:textId="025920BB" w:rsidR="00C54B89" w:rsidRDefault="00AA00C2" w:rsidP="0032104B">
      <w:pPr>
        <w:pStyle w:val="Heading1"/>
      </w:pPr>
      <w:bookmarkStart w:id="87" w:name="_Toc64280488"/>
      <w:r>
        <w:rPr>
          <w:rFonts w:eastAsia="Times New Roman"/>
          <w:lang w:eastAsia="en-GB"/>
        </w:rPr>
        <w:lastRenderedPageBreak/>
        <w:t xml:space="preserve">Annex </w:t>
      </w:r>
      <w:r w:rsidR="00EC227A">
        <w:rPr>
          <w:rFonts w:eastAsia="Times New Roman"/>
          <w:lang w:eastAsia="en-GB"/>
        </w:rPr>
        <w:t>E</w:t>
      </w:r>
      <w:r>
        <w:rPr>
          <w:rFonts w:eastAsia="Times New Roman"/>
          <w:lang w:eastAsia="en-GB"/>
        </w:rPr>
        <w:t xml:space="preserve"> -20170413 –</w:t>
      </w:r>
      <w:proofErr w:type="spellStart"/>
      <w:r>
        <w:rPr>
          <w:rFonts w:eastAsia="Times New Roman"/>
          <w:lang w:eastAsia="en-GB"/>
        </w:rPr>
        <w:t>BEP</w:t>
      </w:r>
      <w:proofErr w:type="spellEnd"/>
      <w:r>
        <w:rPr>
          <w:rFonts w:eastAsia="Times New Roman"/>
          <w:lang w:eastAsia="en-GB"/>
        </w:rPr>
        <w:t xml:space="preserve"> Evaluation Criteria</w:t>
      </w:r>
      <w:bookmarkEnd w:id="87"/>
    </w:p>
    <w:p w14:paraId="46A41845" w14:textId="19BE6081" w:rsidR="00AA00C2" w:rsidRPr="00FD27B3" w:rsidRDefault="00C54B89" w:rsidP="00FD27B3">
      <w:pPr>
        <w:rPr>
          <w:rFonts w:ascii="Arial" w:eastAsia="Times New Roman" w:hAnsi="Arial" w:cs="Arial"/>
          <w:lang w:eastAsia="en-GB"/>
        </w:rPr>
      </w:pPr>
      <w:r>
        <w:rPr>
          <w:rFonts w:cs="Arial"/>
        </w:rPr>
        <w:br w:type="page"/>
      </w:r>
    </w:p>
    <w:p w14:paraId="2043D893" w14:textId="77777777" w:rsidR="00C54B89" w:rsidRDefault="00C54B89" w:rsidP="00485387">
      <w:pPr>
        <w:pStyle w:val="BodyTextIndent2"/>
        <w:tabs>
          <w:tab w:val="left" w:pos="3686"/>
          <w:tab w:val="left" w:pos="4820"/>
        </w:tabs>
        <w:spacing w:before="120" w:line="240" w:lineRule="auto"/>
        <w:ind w:left="0"/>
        <w:rPr>
          <w:rFonts w:cs="Arial"/>
          <w:szCs w:val="22"/>
        </w:rPr>
      </w:pPr>
    </w:p>
    <w:p w14:paraId="65D83A25" w14:textId="084B6A95" w:rsidR="00C54B89" w:rsidRDefault="007B1F7A" w:rsidP="00EC227A">
      <w:pPr>
        <w:pStyle w:val="Heading1"/>
        <w:rPr>
          <w:rFonts w:eastAsia="Times New Roman"/>
          <w:lang w:eastAsia="en-GB"/>
        </w:rPr>
      </w:pPr>
      <w:bookmarkStart w:id="88" w:name="_Toc64280489"/>
      <w:r>
        <w:t xml:space="preserve">Annex </w:t>
      </w:r>
      <w:r w:rsidR="00EC227A">
        <w:t>F</w:t>
      </w:r>
      <w:r w:rsidR="00792239">
        <w:t xml:space="preserve">- </w:t>
      </w:r>
      <w:proofErr w:type="spellStart"/>
      <w:r w:rsidR="00792239">
        <w:rPr>
          <w:color w:val="000000"/>
          <w:lang w:eastAsia="en-GB"/>
        </w:rPr>
        <w:t>BMAT</w:t>
      </w:r>
      <w:bookmarkEnd w:id="88"/>
      <w:proofErr w:type="spellEnd"/>
      <w:r w:rsidR="00C54B89">
        <w:br w:type="page"/>
      </w:r>
    </w:p>
    <w:p w14:paraId="0DB1BBEF" w14:textId="77777777" w:rsidR="00C54B89" w:rsidRDefault="00C54B89" w:rsidP="00485387">
      <w:pPr>
        <w:pStyle w:val="BodyTextIndent2"/>
        <w:tabs>
          <w:tab w:val="left" w:pos="3686"/>
          <w:tab w:val="left" w:pos="4820"/>
        </w:tabs>
        <w:spacing w:before="120" w:line="240" w:lineRule="auto"/>
        <w:ind w:left="0"/>
        <w:rPr>
          <w:rFonts w:cs="Arial"/>
          <w:szCs w:val="22"/>
        </w:rPr>
      </w:pPr>
    </w:p>
    <w:p w14:paraId="768365A9" w14:textId="77777777" w:rsidR="00C54B89" w:rsidRDefault="00C54B89">
      <w:pPr>
        <w:rPr>
          <w:rFonts w:ascii="Arial" w:eastAsia="Times New Roman" w:hAnsi="Arial" w:cs="Arial"/>
          <w:lang w:eastAsia="en-GB"/>
        </w:rPr>
      </w:pPr>
      <w:r>
        <w:rPr>
          <w:rFonts w:cs="Arial"/>
        </w:rPr>
        <w:br w:type="page"/>
      </w:r>
    </w:p>
    <w:p w14:paraId="29DFFA2F" w14:textId="7090AEC7" w:rsidR="00AF58C6" w:rsidRDefault="00AF58C6" w:rsidP="0032104B">
      <w:pPr>
        <w:pStyle w:val="Heading1"/>
        <w:rPr>
          <w:rFonts w:eastAsia="Times New Roman"/>
          <w:lang w:eastAsia="en-GB"/>
        </w:rPr>
      </w:pPr>
      <w:bookmarkStart w:id="89" w:name="_Toc64280490"/>
      <w:r>
        <w:rPr>
          <w:rFonts w:eastAsia="Times New Roman"/>
          <w:lang w:eastAsia="en-GB"/>
        </w:rPr>
        <w:lastRenderedPageBreak/>
        <w:t xml:space="preserve">Annex </w:t>
      </w:r>
      <w:r w:rsidR="00EC227A">
        <w:rPr>
          <w:rFonts w:eastAsia="Times New Roman"/>
          <w:lang w:eastAsia="en-GB"/>
        </w:rPr>
        <w:t>D</w:t>
      </w:r>
      <w:r>
        <w:rPr>
          <w:rFonts w:eastAsia="Times New Roman"/>
          <w:lang w:eastAsia="en-GB"/>
        </w:rPr>
        <w:t xml:space="preserve">– </w:t>
      </w:r>
      <w:r w:rsidR="007B1F7A">
        <w:rPr>
          <w:color w:val="000000"/>
          <w:lang w:eastAsia="en-GB"/>
        </w:rPr>
        <w:t>MOD Government Soft Landings Guidance</w:t>
      </w:r>
      <w:bookmarkEnd w:id="89"/>
    </w:p>
    <w:p w14:paraId="108DA53C" w14:textId="77777777" w:rsidR="00AF58C6" w:rsidRDefault="00AF58C6" w:rsidP="00AF58C6">
      <w:pPr>
        <w:tabs>
          <w:tab w:val="right" w:leader="dot" w:pos="9016"/>
        </w:tabs>
        <w:autoSpaceDN w:val="0"/>
        <w:spacing w:before="120" w:after="0" w:line="240" w:lineRule="auto"/>
        <w:outlineLvl w:val="1"/>
        <w:rPr>
          <w:rFonts w:ascii="Arial" w:eastAsia="Times New Roman" w:hAnsi="Arial" w:cs="Arial"/>
          <w:b/>
          <w:color w:val="000000"/>
          <w:lang w:eastAsia="en-GB"/>
        </w:rPr>
      </w:pPr>
    </w:p>
    <w:p w14:paraId="25089F34" w14:textId="77777777" w:rsidR="00C54B89" w:rsidRDefault="00C54B89" w:rsidP="00485387">
      <w:pPr>
        <w:pStyle w:val="BodyTextIndent2"/>
        <w:tabs>
          <w:tab w:val="left" w:pos="3686"/>
          <w:tab w:val="left" w:pos="4820"/>
        </w:tabs>
        <w:spacing w:before="120" w:line="240" w:lineRule="auto"/>
        <w:ind w:left="0"/>
        <w:rPr>
          <w:rFonts w:cs="Arial"/>
          <w:szCs w:val="22"/>
        </w:rPr>
      </w:pPr>
    </w:p>
    <w:p w14:paraId="56D04E67" w14:textId="77777777" w:rsidR="00C54B89" w:rsidRDefault="00C54B89">
      <w:pPr>
        <w:rPr>
          <w:rFonts w:ascii="Arial" w:eastAsia="Times New Roman" w:hAnsi="Arial" w:cs="Arial"/>
          <w:lang w:eastAsia="en-GB"/>
        </w:rPr>
      </w:pPr>
      <w:r>
        <w:rPr>
          <w:rFonts w:cs="Arial"/>
        </w:rPr>
        <w:br w:type="page"/>
      </w:r>
    </w:p>
    <w:sectPr w:rsidR="00C54B89" w:rsidSect="00C84F1E">
      <w:headerReference w:type="default" r:id="rId19"/>
      <w:footerReference w:type="default" r:id="rId20"/>
      <w:headerReference w:type="first" r:id="rId21"/>
      <w:footerReference w:type="first" r:id="rId22"/>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99712" w14:textId="77777777" w:rsidR="00715C90" w:rsidRDefault="00715C90" w:rsidP="00516426">
      <w:pPr>
        <w:spacing w:after="0" w:line="240" w:lineRule="auto"/>
      </w:pPr>
      <w:r>
        <w:separator/>
      </w:r>
    </w:p>
  </w:endnote>
  <w:endnote w:type="continuationSeparator" w:id="0">
    <w:p w14:paraId="0B19A80D" w14:textId="77777777" w:rsidR="00715C90" w:rsidRDefault="00715C90" w:rsidP="00516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21162"/>
      <w:docPartObj>
        <w:docPartGallery w:val="Page Numbers (Bottom of Page)"/>
        <w:docPartUnique/>
      </w:docPartObj>
    </w:sdtPr>
    <w:sdtEndPr/>
    <w:sdtContent>
      <w:sdt>
        <w:sdtPr>
          <w:id w:val="-1769616900"/>
          <w:docPartObj>
            <w:docPartGallery w:val="Page Numbers (Top of Page)"/>
            <w:docPartUnique/>
          </w:docPartObj>
        </w:sdtPr>
        <w:sdtEndPr/>
        <w:sdtContent>
          <w:p w14:paraId="7B5C2974" w14:textId="71DB48F6" w:rsidR="00E93BB0" w:rsidRDefault="00E93BB0">
            <w:pPr>
              <w:pStyle w:val="Footer"/>
              <w:jc w:val="right"/>
            </w:pPr>
            <w:r w:rsidRPr="00E93BB0">
              <w:rPr>
                <w:rFonts w:ascii="Arial" w:hAnsi="Arial" w:cs="Arial"/>
              </w:rPr>
              <w:t xml:space="preserve">Page </w:t>
            </w:r>
            <w:r w:rsidRPr="00E93BB0">
              <w:rPr>
                <w:rFonts w:ascii="Arial" w:hAnsi="Arial" w:cs="Arial"/>
                <w:b/>
                <w:bCs/>
                <w:sz w:val="24"/>
                <w:szCs w:val="24"/>
              </w:rPr>
              <w:fldChar w:fldCharType="begin"/>
            </w:r>
            <w:r w:rsidRPr="00E93BB0">
              <w:rPr>
                <w:rFonts w:ascii="Arial" w:hAnsi="Arial" w:cs="Arial"/>
                <w:b/>
                <w:bCs/>
              </w:rPr>
              <w:instrText xml:space="preserve"> PAGE </w:instrText>
            </w:r>
            <w:r w:rsidRPr="00E93BB0">
              <w:rPr>
                <w:rFonts w:ascii="Arial" w:hAnsi="Arial" w:cs="Arial"/>
                <w:b/>
                <w:bCs/>
                <w:sz w:val="24"/>
                <w:szCs w:val="24"/>
              </w:rPr>
              <w:fldChar w:fldCharType="separate"/>
            </w:r>
            <w:r w:rsidRPr="00E93BB0">
              <w:rPr>
                <w:rFonts w:ascii="Arial" w:hAnsi="Arial" w:cs="Arial"/>
                <w:b/>
                <w:bCs/>
                <w:noProof/>
              </w:rPr>
              <w:t>2</w:t>
            </w:r>
            <w:r w:rsidRPr="00E93BB0">
              <w:rPr>
                <w:rFonts w:ascii="Arial" w:hAnsi="Arial" w:cs="Arial"/>
                <w:b/>
                <w:bCs/>
                <w:sz w:val="24"/>
                <w:szCs w:val="24"/>
              </w:rPr>
              <w:fldChar w:fldCharType="end"/>
            </w:r>
            <w:r w:rsidRPr="00E93BB0">
              <w:rPr>
                <w:rFonts w:ascii="Arial" w:hAnsi="Arial" w:cs="Arial"/>
              </w:rPr>
              <w:t xml:space="preserve"> of </w:t>
            </w:r>
            <w:r w:rsidRPr="00E93BB0">
              <w:rPr>
                <w:rFonts w:ascii="Arial" w:hAnsi="Arial" w:cs="Arial"/>
                <w:b/>
                <w:bCs/>
                <w:sz w:val="24"/>
                <w:szCs w:val="24"/>
              </w:rPr>
              <w:fldChar w:fldCharType="begin"/>
            </w:r>
            <w:r w:rsidRPr="00E93BB0">
              <w:rPr>
                <w:rFonts w:ascii="Arial" w:hAnsi="Arial" w:cs="Arial"/>
                <w:b/>
                <w:bCs/>
              </w:rPr>
              <w:instrText xml:space="preserve"> NUMPAGES  </w:instrText>
            </w:r>
            <w:r w:rsidRPr="00E93BB0">
              <w:rPr>
                <w:rFonts w:ascii="Arial" w:hAnsi="Arial" w:cs="Arial"/>
                <w:b/>
                <w:bCs/>
                <w:sz w:val="24"/>
                <w:szCs w:val="24"/>
              </w:rPr>
              <w:fldChar w:fldCharType="separate"/>
            </w:r>
            <w:r w:rsidRPr="00E93BB0">
              <w:rPr>
                <w:rFonts w:ascii="Arial" w:hAnsi="Arial" w:cs="Arial"/>
                <w:b/>
                <w:bCs/>
                <w:noProof/>
              </w:rPr>
              <w:t>2</w:t>
            </w:r>
            <w:r w:rsidRPr="00E93BB0">
              <w:rPr>
                <w:rFonts w:ascii="Arial" w:hAnsi="Arial" w:cs="Arial"/>
                <w:b/>
                <w:bCs/>
                <w:sz w:val="24"/>
                <w:szCs w:val="24"/>
              </w:rPr>
              <w:fldChar w:fldCharType="end"/>
            </w:r>
          </w:p>
        </w:sdtContent>
      </w:sdt>
    </w:sdtContent>
  </w:sdt>
  <w:p w14:paraId="6E6A8947" w14:textId="73BCC5DD" w:rsidR="00E93BB0" w:rsidRPr="00E93BB0" w:rsidRDefault="00E93BB0" w:rsidP="00E93BB0">
    <w:pPr>
      <w:pStyle w:val="Footer"/>
      <w:jc w:val="center"/>
      <w:rPr>
        <w:rFonts w:ascii="Arial" w:hAnsi="Arial" w:cs="Arial"/>
      </w:rPr>
    </w:pPr>
    <w:r>
      <w:rPr>
        <w:rFonts w:ascii="Arial" w:hAnsi="Arial" w:cs="Arial"/>
      </w:rP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689BB" w14:textId="1C15C7DA" w:rsidR="00E93BB0" w:rsidRPr="00E93BB0" w:rsidRDefault="00E93BB0" w:rsidP="00E93BB0">
    <w:pPr>
      <w:pStyle w:val="Footer"/>
      <w:jc w:val="center"/>
      <w:rPr>
        <w:rFonts w:ascii="Arial" w:hAnsi="Arial" w:cs="Arial"/>
      </w:rPr>
    </w:pPr>
    <w:r w:rsidRPr="00E93BB0">
      <w:rPr>
        <w:rFonts w:ascii="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9EB0D" w14:textId="77777777" w:rsidR="00715C90" w:rsidRDefault="00715C90" w:rsidP="00516426">
      <w:pPr>
        <w:spacing w:after="0" w:line="240" w:lineRule="auto"/>
      </w:pPr>
      <w:r>
        <w:separator/>
      </w:r>
    </w:p>
  </w:footnote>
  <w:footnote w:type="continuationSeparator" w:id="0">
    <w:p w14:paraId="00F02F85" w14:textId="77777777" w:rsidR="00715C90" w:rsidRDefault="00715C90" w:rsidP="00516426">
      <w:pPr>
        <w:spacing w:after="0" w:line="240" w:lineRule="auto"/>
      </w:pPr>
      <w:r>
        <w:continuationSeparator/>
      </w:r>
    </w:p>
  </w:footnote>
  <w:footnote w:id="1">
    <w:p w14:paraId="0FB2C867" w14:textId="77777777" w:rsidR="00E93BB0" w:rsidRPr="00BC0E47" w:rsidRDefault="00E93BB0">
      <w:pPr>
        <w:pStyle w:val="FootnoteText"/>
        <w:rPr>
          <w:rFonts w:ascii="Arial" w:hAnsi="Arial" w:cs="Arial"/>
          <w:sz w:val="18"/>
          <w:szCs w:val="18"/>
        </w:rPr>
      </w:pPr>
      <w:r>
        <w:rPr>
          <w:rStyle w:val="FootnoteReference"/>
        </w:rPr>
        <w:footnoteRef/>
      </w:r>
      <w:r>
        <w:t xml:space="preserve"> </w:t>
      </w:r>
      <w:r w:rsidRPr="005464F8">
        <w:rPr>
          <w:rFonts w:ascii="Arial" w:hAnsi="Arial" w:cs="Arial"/>
          <w:sz w:val="18"/>
          <w:szCs w:val="18"/>
        </w:rPr>
        <w:t>Works Contractor sometimes referred to as the Principal Contractor</w:t>
      </w:r>
    </w:p>
  </w:footnote>
  <w:footnote w:id="2">
    <w:p w14:paraId="58BEDBC0" w14:textId="77777777" w:rsidR="00E93BB0" w:rsidRPr="005464F8" w:rsidRDefault="00E93BB0">
      <w:pPr>
        <w:pStyle w:val="FootnoteText"/>
        <w:rPr>
          <w:rFonts w:ascii="Arial" w:hAnsi="Arial" w:cs="Arial"/>
          <w:sz w:val="18"/>
          <w:szCs w:val="18"/>
        </w:rPr>
      </w:pPr>
      <w:r w:rsidRPr="00BC0E47">
        <w:rPr>
          <w:rStyle w:val="FootnoteReference"/>
          <w:sz w:val="18"/>
          <w:szCs w:val="18"/>
        </w:rPr>
        <w:footnoteRef/>
      </w:r>
      <w:r w:rsidRPr="00BC0E47">
        <w:rPr>
          <w:sz w:val="18"/>
          <w:szCs w:val="18"/>
        </w:rPr>
        <w:t xml:space="preserve"> </w:t>
      </w:r>
      <w:r w:rsidRPr="005464F8">
        <w:rPr>
          <w:rFonts w:ascii="Arial" w:hAnsi="Arial" w:cs="Arial"/>
          <w:sz w:val="18"/>
          <w:szCs w:val="18"/>
        </w:rPr>
        <w:t>Project Manager normally undertaken by DIO but can also be a role undertaken by an authorised Technical Service Provider, formally Principal Service Provider.</w:t>
      </w:r>
    </w:p>
  </w:footnote>
  <w:footnote w:id="3">
    <w:p w14:paraId="2D0147C4" w14:textId="77777777" w:rsidR="00E93BB0" w:rsidRDefault="00E93BB0" w:rsidP="008F4F00">
      <w:pPr>
        <w:pStyle w:val="FootnoteText"/>
      </w:pPr>
      <w:r w:rsidRPr="00BC0E47">
        <w:rPr>
          <w:rStyle w:val="FootnoteReference"/>
          <w:rFonts w:ascii="Arial" w:hAnsi="Arial" w:cs="Arial"/>
          <w:sz w:val="18"/>
          <w:szCs w:val="18"/>
        </w:rPr>
        <w:footnoteRef/>
      </w:r>
      <w:r w:rsidRPr="00BC0E47">
        <w:rPr>
          <w:rFonts w:ascii="Arial" w:hAnsi="Arial" w:cs="Arial"/>
          <w:sz w:val="18"/>
          <w:szCs w:val="18"/>
        </w:rPr>
        <w:t xml:space="preserve"> </w:t>
      </w:r>
      <w:hyperlink r:id="rId1" w:history="1">
        <w:r w:rsidRPr="00BC0E47">
          <w:rPr>
            <w:rStyle w:val="Hyperlink"/>
            <w:rFonts w:ascii="Arial" w:hAnsi="Arial" w:cs="Arial"/>
            <w:color w:val="auto"/>
            <w:sz w:val="18"/>
            <w:szCs w:val="18"/>
          </w:rPr>
          <w:t>www.mod.uk/DefenceInternet/Microsite/DE/</w:t>
        </w:r>
      </w:hyperlink>
    </w:p>
  </w:footnote>
  <w:footnote w:id="4">
    <w:p w14:paraId="276EE861" w14:textId="2A91EC36" w:rsidR="00E93BB0" w:rsidRPr="00E060DA" w:rsidRDefault="00E93BB0">
      <w:pPr>
        <w:pStyle w:val="FootnoteText"/>
        <w:rPr>
          <w:rFonts w:ascii="Arial" w:hAnsi="Arial" w:cs="Arial"/>
          <w:sz w:val="18"/>
          <w:szCs w:val="18"/>
        </w:rPr>
      </w:pPr>
      <w:r>
        <w:rPr>
          <w:rStyle w:val="FootnoteReference"/>
        </w:rPr>
        <w:footnoteRef/>
      </w:r>
      <w:r>
        <w:t xml:space="preserve"> </w:t>
      </w:r>
      <w:r w:rsidRPr="00E060DA">
        <w:rPr>
          <w:rFonts w:ascii="Arial" w:hAnsi="Arial" w:cs="Arial"/>
          <w:sz w:val="18"/>
          <w:szCs w:val="18"/>
        </w:rPr>
        <w:t xml:space="preserve">Due to be subsumed into JSP 850 </w:t>
      </w:r>
      <w:r>
        <w:rPr>
          <w:rFonts w:ascii="Arial" w:hAnsi="Arial" w:cs="Arial"/>
          <w:sz w:val="18"/>
          <w:szCs w:val="18"/>
        </w:rPr>
        <w:t>sometime during 2021.</w:t>
      </w:r>
    </w:p>
  </w:footnote>
  <w:footnote w:id="5">
    <w:p w14:paraId="05287739" w14:textId="77777777" w:rsidR="00E93BB0" w:rsidRPr="00BC0E47" w:rsidRDefault="00E93BB0" w:rsidP="00FD0115">
      <w:pPr>
        <w:tabs>
          <w:tab w:val="num" w:pos="567"/>
        </w:tabs>
        <w:spacing w:before="120" w:after="120" w:line="240" w:lineRule="auto"/>
        <w:rPr>
          <w:rFonts w:ascii="Arial" w:eastAsia="Times New Roman" w:hAnsi="Arial" w:cs="Times New Roman"/>
          <w:spacing w:val="-3"/>
          <w:sz w:val="18"/>
          <w:szCs w:val="18"/>
          <w:lang w:eastAsia="en-GB"/>
        </w:rPr>
      </w:pPr>
      <w:r w:rsidRPr="00E060DA">
        <w:rPr>
          <w:rStyle w:val="FootnoteReference"/>
          <w:rFonts w:ascii="Arial" w:hAnsi="Arial" w:cs="Arial"/>
          <w:sz w:val="18"/>
          <w:szCs w:val="18"/>
        </w:rPr>
        <w:footnoteRef/>
      </w:r>
      <w:r w:rsidRPr="00E060DA">
        <w:rPr>
          <w:rFonts w:ascii="Arial" w:hAnsi="Arial" w:cs="Arial"/>
          <w:sz w:val="18"/>
          <w:szCs w:val="18"/>
        </w:rPr>
        <w:t xml:space="preserve"> </w:t>
      </w:r>
      <w:r w:rsidRPr="00E060DA">
        <w:rPr>
          <w:rFonts w:ascii="Arial" w:eastAsia="Times New Roman" w:hAnsi="Arial" w:cs="Arial"/>
          <w:spacing w:val="-3"/>
          <w:sz w:val="18"/>
          <w:szCs w:val="18"/>
          <w:lang w:eastAsia="en-GB"/>
        </w:rPr>
        <w:t>Although JSP 315 Scales of Accommodation are not mandatory or an automatic entitlement they are a proven method of ensuring compliance with functionality/operability and they will be used by the DIO Project Manager for benchmarking</w:t>
      </w:r>
      <w:r w:rsidRPr="00BC0E47">
        <w:rPr>
          <w:rFonts w:ascii="Arial" w:eastAsia="Times New Roman" w:hAnsi="Arial" w:cs="Times New Roman"/>
          <w:spacing w:val="-3"/>
          <w:sz w:val="18"/>
          <w:szCs w:val="18"/>
          <w:lang w:eastAsia="en-GB"/>
        </w:rPr>
        <w:t xml:space="preserve"> purposes. Proposals that deviate from these scales must be clearly identified and supported by valid justifications that provide demonstrable additional benefits to functionality/operability/cost.</w:t>
      </w:r>
    </w:p>
    <w:p w14:paraId="7C726B9E" w14:textId="77777777" w:rsidR="00E93BB0" w:rsidRDefault="00E93BB0" w:rsidP="00FD0115">
      <w:pPr>
        <w:pStyle w:val="FootnoteText"/>
      </w:pPr>
    </w:p>
  </w:footnote>
  <w:footnote w:id="6">
    <w:p w14:paraId="723760AD" w14:textId="77777777" w:rsidR="00E93BB0" w:rsidRDefault="00E93BB0" w:rsidP="00752778">
      <w:pPr>
        <w:pStyle w:val="FootnoteText"/>
      </w:pPr>
      <w:r w:rsidRPr="007D69B4">
        <w:rPr>
          <w:rStyle w:val="FootnoteReference"/>
          <w:rFonts w:cs="Arial"/>
          <w:sz w:val="16"/>
          <w:szCs w:val="16"/>
        </w:rPr>
        <w:footnoteRef/>
      </w:r>
      <w:r w:rsidRPr="007D69B4">
        <w:rPr>
          <w:rFonts w:ascii="Arial" w:hAnsi="Arial" w:cs="Arial"/>
          <w:sz w:val="16"/>
          <w:szCs w:val="16"/>
        </w:rPr>
        <w:t xml:space="preserve"> SC</w:t>
      </w:r>
      <w:r>
        <w:rPr>
          <w:rFonts w:ascii="Arial" w:hAnsi="Arial" w:cs="Arial"/>
          <w:sz w:val="16"/>
          <w:szCs w:val="16"/>
        </w:rPr>
        <w:t xml:space="preserve"> </w:t>
      </w:r>
      <w:r w:rsidRPr="007D69B4">
        <w:rPr>
          <w:rFonts w:ascii="Arial" w:hAnsi="Arial" w:cs="Arial"/>
          <w:sz w:val="16"/>
          <w:szCs w:val="16"/>
        </w:rPr>
        <w:t>/</w:t>
      </w:r>
      <w:r>
        <w:rPr>
          <w:rFonts w:ascii="Arial" w:hAnsi="Arial" w:cs="Arial"/>
          <w:sz w:val="16"/>
          <w:szCs w:val="16"/>
        </w:rPr>
        <w:t xml:space="preserve"> </w:t>
      </w:r>
      <w:r w:rsidRPr="007D69B4">
        <w:rPr>
          <w:rFonts w:ascii="Arial" w:hAnsi="Arial" w:cs="Arial"/>
          <w:sz w:val="16"/>
          <w:szCs w:val="16"/>
        </w:rPr>
        <w:t>DV cleared staff requiring regular access to multiple MOD sites to carry out their work</w:t>
      </w:r>
      <w:r>
        <w:t>.</w:t>
      </w:r>
    </w:p>
  </w:footnote>
  <w:footnote w:id="7">
    <w:p w14:paraId="5184C4F5" w14:textId="77777777" w:rsidR="00E93BB0" w:rsidRPr="00CA38EB" w:rsidRDefault="00E93BB0" w:rsidP="00752778">
      <w:pPr>
        <w:pStyle w:val="FootnoteText"/>
        <w:rPr>
          <w:rStyle w:val="FootnoteReference"/>
          <w:sz w:val="24"/>
          <w:szCs w:val="24"/>
        </w:rPr>
      </w:pPr>
      <w:r w:rsidRPr="00CA38EB">
        <w:rPr>
          <w:rStyle w:val="FootnoteReference"/>
          <w:sz w:val="22"/>
          <w:szCs w:val="22"/>
        </w:rPr>
        <w:footnoteRef/>
      </w:r>
      <w:r>
        <w:rPr>
          <w:rStyle w:val="FootnoteReference"/>
          <w:sz w:val="22"/>
          <w:szCs w:val="22"/>
        </w:rPr>
        <w:t xml:space="preserve"> </w:t>
      </w:r>
      <w:r w:rsidRPr="00CA38EB">
        <w:rPr>
          <w:rStyle w:val="FootnoteReference"/>
          <w:sz w:val="24"/>
          <w:szCs w:val="24"/>
        </w:rPr>
        <w:t>JSP 440 (Defence Manual of Security) - Part 6, Section 2, Chapter 1, Annex A</w:t>
      </w:r>
      <w:r>
        <w:rPr>
          <w:rFonts w:ascii="Arial" w:hAnsi="Arial"/>
          <w:sz w:val="24"/>
          <w:szCs w:val="24"/>
        </w:rPr>
        <w:t xml:space="preserve"> </w:t>
      </w:r>
      <w:r w:rsidRPr="00CA38EB">
        <w:rPr>
          <w:rStyle w:val="FootnoteReference"/>
          <w:sz w:val="24"/>
          <w:szCs w:val="24"/>
        </w:rPr>
        <w:t>Para 75</w:t>
      </w:r>
    </w:p>
    <w:p w14:paraId="6D84CB6F" w14:textId="77777777" w:rsidR="00E93BB0" w:rsidRDefault="00E93BB0" w:rsidP="00752778">
      <w:pPr>
        <w:pStyle w:val="FootnoteText"/>
      </w:pPr>
    </w:p>
    <w:p w14:paraId="1A7D58C3" w14:textId="77777777" w:rsidR="00E93BB0" w:rsidRDefault="00E93BB0" w:rsidP="00752778">
      <w:pPr>
        <w:pStyle w:val="FootnoteText"/>
      </w:pPr>
    </w:p>
  </w:footnote>
  <w:footnote w:id="8">
    <w:p w14:paraId="2D4A46C3" w14:textId="0B32EC75" w:rsidR="00E93BB0" w:rsidRDefault="00E93BB0">
      <w:pPr>
        <w:pStyle w:val="FootnoteText"/>
      </w:pPr>
      <w:r>
        <w:rPr>
          <w:rStyle w:val="FootnoteReference"/>
        </w:rPr>
        <w:footnoteRef/>
      </w:r>
      <w:r>
        <w:t xml:space="preserve"> Defra (2018) Resources and Waste Strategy, HM Government London. Available at https://www.gov.uk/government/publications/resources-and-waste-strategy-for-england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B9DC1" w14:textId="77777777" w:rsidR="00E93BB0" w:rsidRPr="00C503AB" w:rsidRDefault="00E93BB0" w:rsidP="00C503AB">
    <w:pPr>
      <w:overflowPunct w:val="0"/>
      <w:autoSpaceDE w:val="0"/>
      <w:autoSpaceDN w:val="0"/>
      <w:adjustRightInd w:val="0"/>
      <w:spacing w:after="220" w:line="240" w:lineRule="auto"/>
      <w:jc w:val="center"/>
      <w:textAlignment w:val="baseline"/>
      <w:rPr>
        <w:rFonts w:ascii="Arial" w:eastAsia="Times New Roman" w:hAnsi="Arial" w:cs="Times New Roman"/>
        <w:kern w:val="22"/>
        <w:szCs w:val="20"/>
      </w:rPr>
    </w:pPr>
  </w:p>
  <w:p w14:paraId="4F4FC1B0" w14:textId="77777777" w:rsidR="00E93BB0" w:rsidRDefault="00E93B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209F" w14:textId="57A3D5BC" w:rsidR="00E93BB0" w:rsidRPr="0011193B" w:rsidRDefault="00E93BB0" w:rsidP="00E93BB0">
    <w:pPr>
      <w:spacing w:line="276" w:lineRule="auto"/>
      <w:ind w:left="20" w:right="-28"/>
      <w:jc w:val="right"/>
      <w:rPr>
        <w:rFonts w:ascii="Arial" w:eastAsia="Arial" w:hAnsi="Arial" w:cs="Arial"/>
        <w:sz w:val="20"/>
        <w:szCs w:val="20"/>
      </w:rPr>
    </w:pPr>
    <w:r w:rsidRPr="0011193B">
      <w:rPr>
        <w:rFonts w:ascii="Arial" w:eastAsia="Arial" w:hAnsi="Arial" w:cs="Arial"/>
        <w:sz w:val="20"/>
        <w:szCs w:val="20"/>
      </w:rPr>
      <w:t xml:space="preserve">Booklet </w:t>
    </w:r>
    <w:r>
      <w:rPr>
        <w:rFonts w:ascii="Arial" w:eastAsia="Arial" w:hAnsi="Arial" w:cs="Arial"/>
        <w:sz w:val="20"/>
        <w:szCs w:val="20"/>
      </w:rPr>
      <w:t>3 – Part 2</w:t>
    </w:r>
    <w:r w:rsidRPr="0011193B">
      <w:rPr>
        <w:rFonts w:ascii="Arial" w:eastAsia="Arial" w:hAnsi="Arial" w:cs="Arial"/>
        <w:sz w:val="20"/>
        <w:szCs w:val="20"/>
      </w:rPr>
      <w:t xml:space="preserve"> </w:t>
    </w:r>
  </w:p>
  <w:p w14:paraId="7842637A" w14:textId="4F938BD6" w:rsidR="00E93BB0" w:rsidRPr="0011193B" w:rsidRDefault="00E93BB0" w:rsidP="00E93BB0">
    <w:pPr>
      <w:spacing w:line="276" w:lineRule="auto"/>
      <w:ind w:left="20" w:right="-28"/>
      <w:jc w:val="right"/>
      <w:rPr>
        <w:rFonts w:ascii="Arial" w:eastAsia="Arial" w:hAnsi="Arial" w:cs="Arial"/>
        <w:sz w:val="20"/>
        <w:szCs w:val="20"/>
      </w:rPr>
    </w:pPr>
    <w:r>
      <w:rPr>
        <w:rFonts w:ascii="Arial" w:eastAsia="Arial" w:hAnsi="Arial" w:cs="Arial"/>
        <w:sz w:val="20"/>
        <w:szCs w:val="20"/>
      </w:rPr>
      <w:t>Technical Guidance</w:t>
    </w:r>
  </w:p>
  <w:p w14:paraId="7B44285F" w14:textId="25EF38DB" w:rsidR="00E93BB0" w:rsidRDefault="00E93BB0" w:rsidP="00E93BB0">
    <w:pPr>
      <w:pStyle w:val="Header"/>
      <w:jc w:val="right"/>
    </w:pPr>
    <w:r w:rsidRPr="0011193B">
      <w:rPr>
        <w:rFonts w:ascii="Arial" w:eastAsia="Arial" w:hAnsi="Arial" w:cs="Arial"/>
        <w:sz w:val="20"/>
        <w:szCs w:val="20"/>
      </w:rPr>
      <w:t xml:space="preserve">ITT Ref - </w:t>
    </w:r>
    <w:r w:rsidRPr="0011193B">
      <w:rPr>
        <w:rFonts w:ascii="Arial" w:hAnsi="Arial" w:cs="Arial"/>
        <w:sz w:val="20"/>
        <w:szCs w:val="20"/>
      </w:rPr>
      <w:t>700723368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1A25"/>
    <w:multiLevelType w:val="multilevel"/>
    <w:tmpl w:val="CF3A800A"/>
    <w:lvl w:ilvl="0">
      <w:start w:val="1"/>
      <w:numFmt w:val="decimal"/>
      <w:pStyle w:val="Style1"/>
      <w:lvlText w:val="%1."/>
      <w:lvlJc w:val="left"/>
      <w:pPr>
        <w:tabs>
          <w:tab w:val="num" w:pos="397"/>
        </w:tabs>
        <w:ind w:left="397" w:hanging="397"/>
      </w:pPr>
      <w:rPr>
        <w:rFonts w:hint="default"/>
        <w:b/>
        <w:i w:val="0"/>
        <w:strike w:val="0"/>
      </w:rPr>
    </w:lvl>
    <w:lvl w:ilvl="1">
      <w:start w:val="1"/>
      <w:numFmt w:val="decimal"/>
      <w:pStyle w:val="Style2"/>
      <w:lvlText w:val="%1.%2."/>
      <w:lvlJc w:val="left"/>
      <w:pPr>
        <w:tabs>
          <w:tab w:val="num" w:pos="1077"/>
        </w:tabs>
        <w:ind w:left="1077" w:hanging="680"/>
      </w:pPr>
      <w:rPr>
        <w:rFonts w:hint="default"/>
        <w:caps w:val="0"/>
        <w:strike w:val="0"/>
        <w:dstrike w:val="0"/>
        <w:shadow w:val="0"/>
        <w:emboss w:val="0"/>
        <w:imprint w:val="0"/>
        <w:vanish w:val="0"/>
        <w:vertAlign w:val="baseline"/>
      </w:rPr>
    </w:lvl>
    <w:lvl w:ilvl="2">
      <w:start w:val="1"/>
      <w:numFmt w:val="decimal"/>
      <w:pStyle w:val="Style3"/>
      <w:lvlText w:val="%1.%2.%3."/>
      <w:lvlJc w:val="left"/>
      <w:pPr>
        <w:tabs>
          <w:tab w:val="num" w:pos="1931"/>
        </w:tabs>
        <w:ind w:left="1931" w:hanging="851"/>
      </w:pPr>
      <w:rPr>
        <w:rFonts w:hint="default"/>
        <w:b w:val="0"/>
        <w:i w:val="0"/>
        <w:color w:val="auto"/>
      </w:rPr>
    </w:lvl>
    <w:lvl w:ilvl="3">
      <w:start w:val="1"/>
      <w:numFmt w:val="lowerLetter"/>
      <w:lvlText w:val="%4."/>
      <w:lvlJc w:val="left"/>
      <w:pPr>
        <w:tabs>
          <w:tab w:val="num" w:pos="2835"/>
        </w:tabs>
        <w:ind w:left="2835" w:hanging="907"/>
      </w:pPr>
      <w:rPr>
        <w:rFonts w:ascii="Arial" w:eastAsia="Times New Roman" w:hAnsi="Arial" w:cs="Arial"/>
        <w:b w:val="0"/>
        <w:color w:val="auto"/>
      </w:rPr>
    </w:lvl>
    <w:lvl w:ilvl="4">
      <w:start w:val="1"/>
      <w:numFmt w:val="decimal"/>
      <w:pStyle w:val="Heading5"/>
      <w:lvlText w:val="%1.%2.%3.%4.%5."/>
      <w:lvlJc w:val="left"/>
      <w:pPr>
        <w:tabs>
          <w:tab w:val="num" w:pos="2520"/>
        </w:tabs>
        <w:ind w:left="2232" w:hanging="792"/>
      </w:pPr>
      <w:rPr>
        <w:rFonts w:hint="default"/>
        <w:b w:val="0"/>
        <w:i w:val="0"/>
        <w:sz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249546F"/>
    <w:multiLevelType w:val="multilevel"/>
    <w:tmpl w:val="D0480C44"/>
    <w:lvl w:ilvl="0">
      <w:start w:val="1"/>
      <w:numFmt w:val="decimal"/>
      <w:lvlText w:val="%1"/>
      <w:lvlJc w:val="left"/>
      <w:pPr>
        <w:tabs>
          <w:tab w:val="num" w:pos="567"/>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F0DB7"/>
    <w:multiLevelType w:val="multilevel"/>
    <w:tmpl w:val="226291B6"/>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hint="default"/>
        <w:b w:val="0"/>
        <w:color w:val="auto"/>
      </w:rPr>
    </w:lvl>
    <w:lvl w:ilvl="2">
      <w:start w:val="1"/>
      <w:numFmt w:val="decimal"/>
      <w:lvlText w:val="%1.%2.%3"/>
      <w:lvlJc w:val="left"/>
      <w:pPr>
        <w:tabs>
          <w:tab w:val="num" w:pos="851"/>
        </w:tabs>
        <w:ind w:left="0" w:firstLine="0"/>
      </w:pPr>
      <w:rPr>
        <w:rFonts w:ascii="Arial" w:hAnsi="Arial" w:hint="default"/>
        <w:b w:val="0"/>
        <w:i w:val="0"/>
        <w:color w:val="auto"/>
        <w:sz w:val="22"/>
      </w:rPr>
    </w:lvl>
    <w:lvl w:ilvl="3">
      <w:start w:val="1"/>
      <w:numFmt w:val="decimal"/>
      <w:lvlText w:val="%1.%2.%3.%4"/>
      <w:lvlJc w:val="left"/>
      <w:pPr>
        <w:tabs>
          <w:tab w:val="num" w:pos="1985"/>
        </w:tabs>
        <w:ind w:left="1418" w:firstLine="0"/>
      </w:pPr>
      <w:rPr>
        <w:rFonts w:ascii="Arial" w:hAnsi="Arial" w:hint="default"/>
        <w:b w:val="0"/>
        <w:i w:val="0"/>
        <w:color w:val="auto"/>
        <w:sz w:val="22"/>
      </w:rPr>
    </w:lvl>
    <w:lvl w:ilvl="4">
      <w:start w:val="1"/>
      <w:numFmt w:val="decimal"/>
      <w:lvlText w:val="%1.%2.%3.%4.%5"/>
      <w:lvlJc w:val="left"/>
      <w:pPr>
        <w:tabs>
          <w:tab w:val="num" w:pos="1985"/>
        </w:tabs>
        <w:ind w:left="1418"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F3971"/>
    <w:multiLevelType w:val="multilevel"/>
    <w:tmpl w:val="E8B0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6711C5"/>
    <w:multiLevelType w:val="hybridMultilevel"/>
    <w:tmpl w:val="2CFE56EC"/>
    <w:lvl w:ilvl="0" w:tplc="EB803F84">
      <w:start w:val="2"/>
      <w:numFmt w:val="lowerLetter"/>
      <w:lvlText w:val="%1."/>
      <w:lvlJc w:val="left"/>
      <w:pPr>
        <w:tabs>
          <w:tab w:val="num" w:pos="1200"/>
        </w:tabs>
        <w:ind w:left="1200" w:hanging="360"/>
      </w:pPr>
    </w:lvl>
    <w:lvl w:ilvl="1" w:tplc="08090019">
      <w:start w:val="1"/>
      <w:numFmt w:val="lowerLetter"/>
      <w:lvlText w:val="%2."/>
      <w:lvlJc w:val="left"/>
      <w:pPr>
        <w:tabs>
          <w:tab w:val="num" w:pos="1920"/>
        </w:tabs>
        <w:ind w:left="192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1C05200A"/>
    <w:multiLevelType w:val="multilevel"/>
    <w:tmpl w:val="28A82514"/>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ascii="Arial" w:hAnsi="Arial" w:hint="default"/>
        <w:b w:val="0"/>
        <w:i w:val="0"/>
        <w:color w:val="auto"/>
        <w:sz w:val="22"/>
        <w:szCs w:val="22"/>
      </w:rPr>
    </w:lvl>
    <w:lvl w:ilvl="2">
      <w:start w:val="1"/>
      <w:numFmt w:val="decimal"/>
      <w:lvlText w:val="%1.%2.%3"/>
      <w:lvlJc w:val="left"/>
      <w:pPr>
        <w:tabs>
          <w:tab w:val="num" w:pos="851"/>
        </w:tabs>
        <w:ind w:left="0" w:firstLine="0"/>
      </w:pPr>
      <w:rPr>
        <w:rFonts w:ascii="Arial" w:hAnsi="Arial" w:hint="default"/>
        <w:b w:val="0"/>
        <w:i w:val="0"/>
        <w:color w:val="auto"/>
        <w:sz w:val="22"/>
        <w:szCs w:val="22"/>
      </w:rPr>
    </w:lvl>
    <w:lvl w:ilvl="3">
      <w:start w:val="1"/>
      <w:numFmt w:val="decimal"/>
      <w:lvlText w:val="%1.%2.%3.%4"/>
      <w:lvlJc w:val="left"/>
      <w:pPr>
        <w:tabs>
          <w:tab w:val="num" w:pos="1701"/>
        </w:tabs>
        <w:ind w:left="851" w:firstLine="0"/>
      </w:pPr>
      <w:rPr>
        <w:rFonts w:ascii="Arial" w:hAnsi="Arial" w:hint="default"/>
        <w:b w:val="0"/>
        <w:i w:val="0"/>
        <w:sz w:val="22"/>
        <w:szCs w:val="22"/>
      </w:rPr>
    </w:lvl>
    <w:lvl w:ilvl="4">
      <w:start w:val="1"/>
      <w:numFmt w:val="decimal"/>
      <w:lvlText w:val="%1.%2.%3.%4.%5"/>
      <w:lvlJc w:val="left"/>
      <w:pPr>
        <w:tabs>
          <w:tab w:val="num" w:pos="2835"/>
        </w:tabs>
        <w:ind w:left="1701" w:firstLine="0"/>
      </w:pPr>
      <w:rPr>
        <w:rFonts w:ascii="Arial" w:hAnsi="Arial" w:hint="default"/>
        <w:b w:val="0"/>
        <w:i w:val="0"/>
        <w:sz w:val="22"/>
      </w:rPr>
    </w:lvl>
    <w:lvl w:ilvl="5">
      <w:start w:val="1"/>
      <w:numFmt w:val="decimal"/>
      <w:lvlText w:val="%1.%2.%3.%4.%5.%6."/>
      <w:lvlJc w:val="left"/>
      <w:pPr>
        <w:tabs>
          <w:tab w:val="num" w:pos="4366"/>
        </w:tabs>
        <w:ind w:left="3119" w:firstLine="0"/>
      </w:pPr>
      <w:rPr>
        <w:rFonts w:hint="default"/>
      </w:rPr>
    </w:lvl>
    <w:lvl w:ilvl="6">
      <w:start w:val="1"/>
      <w:numFmt w:val="decimal"/>
      <w:lvlText w:val="%1.%2.%3.%4.%5.%6.%7."/>
      <w:lvlJc w:val="left"/>
      <w:pPr>
        <w:ind w:left="3240" w:hanging="1080"/>
      </w:pPr>
      <w:rPr>
        <w:rFonts w:ascii="Arial" w:hAnsi="Arial" w:hint="default"/>
        <w:b w:val="0"/>
        <w:i w:val="0"/>
        <w:sz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761455"/>
    <w:multiLevelType w:val="multilevel"/>
    <w:tmpl w:val="2BFEFE9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AD56E56"/>
    <w:multiLevelType w:val="hybridMultilevel"/>
    <w:tmpl w:val="3B38486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8" w15:restartNumberingAfterBreak="0">
    <w:nsid w:val="3B22541C"/>
    <w:multiLevelType w:val="hybridMultilevel"/>
    <w:tmpl w:val="AA9C8ED4"/>
    <w:lvl w:ilvl="0" w:tplc="B91E68E6">
      <w:start w:val="1"/>
      <w:numFmt w:val="upperLetter"/>
      <w:lvlText w:val="%1."/>
      <w:lvlJc w:val="left"/>
      <w:pPr>
        <w:ind w:left="720" w:hanging="360"/>
      </w:pPr>
      <w:rPr>
        <w:rFonts w:hint="default"/>
        <w:color w:val="00000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0979DE"/>
    <w:multiLevelType w:val="multilevel"/>
    <w:tmpl w:val="28A82514"/>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ascii="Arial" w:hAnsi="Arial" w:hint="default"/>
        <w:b w:val="0"/>
        <w:i w:val="0"/>
        <w:color w:val="auto"/>
        <w:sz w:val="22"/>
        <w:szCs w:val="22"/>
      </w:rPr>
    </w:lvl>
    <w:lvl w:ilvl="2">
      <w:start w:val="1"/>
      <w:numFmt w:val="decimal"/>
      <w:lvlText w:val="%1.%2.%3"/>
      <w:lvlJc w:val="left"/>
      <w:pPr>
        <w:tabs>
          <w:tab w:val="num" w:pos="851"/>
        </w:tabs>
        <w:ind w:left="0" w:firstLine="0"/>
      </w:pPr>
      <w:rPr>
        <w:rFonts w:ascii="Arial" w:hAnsi="Arial" w:hint="default"/>
        <w:b w:val="0"/>
        <w:i w:val="0"/>
        <w:color w:val="auto"/>
        <w:sz w:val="22"/>
        <w:szCs w:val="22"/>
      </w:rPr>
    </w:lvl>
    <w:lvl w:ilvl="3">
      <w:start w:val="1"/>
      <w:numFmt w:val="decimal"/>
      <w:lvlText w:val="%1.%2.%3.%4"/>
      <w:lvlJc w:val="left"/>
      <w:pPr>
        <w:tabs>
          <w:tab w:val="num" w:pos="1701"/>
        </w:tabs>
        <w:ind w:left="851" w:firstLine="0"/>
      </w:pPr>
      <w:rPr>
        <w:rFonts w:ascii="Arial" w:hAnsi="Arial" w:hint="default"/>
        <w:b w:val="0"/>
        <w:i w:val="0"/>
        <w:sz w:val="22"/>
        <w:szCs w:val="22"/>
      </w:rPr>
    </w:lvl>
    <w:lvl w:ilvl="4">
      <w:start w:val="1"/>
      <w:numFmt w:val="decimal"/>
      <w:lvlText w:val="%1.%2.%3.%4.%5"/>
      <w:lvlJc w:val="left"/>
      <w:pPr>
        <w:tabs>
          <w:tab w:val="num" w:pos="2835"/>
        </w:tabs>
        <w:ind w:left="1701" w:firstLine="0"/>
      </w:pPr>
      <w:rPr>
        <w:rFonts w:ascii="Arial" w:hAnsi="Arial" w:hint="default"/>
        <w:b w:val="0"/>
        <w:i w:val="0"/>
        <w:sz w:val="22"/>
      </w:rPr>
    </w:lvl>
    <w:lvl w:ilvl="5">
      <w:start w:val="1"/>
      <w:numFmt w:val="decimal"/>
      <w:lvlText w:val="%1.%2.%3.%4.%5.%6."/>
      <w:lvlJc w:val="left"/>
      <w:pPr>
        <w:tabs>
          <w:tab w:val="num" w:pos="4366"/>
        </w:tabs>
        <w:ind w:left="3119" w:firstLine="0"/>
      </w:pPr>
      <w:rPr>
        <w:rFonts w:hint="default"/>
      </w:rPr>
    </w:lvl>
    <w:lvl w:ilvl="6">
      <w:start w:val="1"/>
      <w:numFmt w:val="decimal"/>
      <w:lvlText w:val="%1.%2.%3.%4.%5.%6.%7."/>
      <w:lvlJc w:val="left"/>
      <w:pPr>
        <w:ind w:left="3240" w:hanging="1080"/>
      </w:pPr>
      <w:rPr>
        <w:rFonts w:ascii="Arial" w:hAnsi="Arial" w:hint="default"/>
        <w:b w:val="0"/>
        <w:i w:val="0"/>
        <w:sz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4F5686"/>
    <w:multiLevelType w:val="multilevel"/>
    <w:tmpl w:val="0D64F630"/>
    <w:lvl w:ilvl="0">
      <w:start w:val="1"/>
      <w:numFmt w:val="decimal"/>
      <w:pStyle w:val="BAS4200Para"/>
      <w:lvlText w:val="%1.0."/>
      <w:lvlJc w:val="left"/>
      <w:pPr>
        <w:tabs>
          <w:tab w:val="num" w:pos="567"/>
        </w:tabs>
        <w:ind w:left="0" w:firstLine="0"/>
      </w:pPr>
      <w:rPr>
        <w:rFonts w:hint="default"/>
        <w:b w:val="0"/>
        <w:i w:val="0"/>
        <w:color w:val="auto"/>
        <w:sz w:val="20"/>
      </w:rPr>
    </w:lvl>
    <w:lvl w:ilvl="1">
      <w:start w:val="1"/>
      <w:numFmt w:val="lowerLetter"/>
      <w:lvlText w:val="%2."/>
      <w:lvlJc w:val="left"/>
      <w:pPr>
        <w:tabs>
          <w:tab w:val="num" w:pos="1560"/>
        </w:tabs>
        <w:ind w:left="993" w:firstLine="0"/>
      </w:pPr>
      <w:rPr>
        <w:rFonts w:hint="default"/>
        <w:b w:val="0"/>
        <w:color w:val="auto"/>
      </w:rPr>
    </w:lvl>
    <w:lvl w:ilvl="2">
      <w:start w:val="1"/>
      <w:numFmt w:val="decimal"/>
      <w:lvlText w:val="(%3)."/>
      <w:lvlJc w:val="left"/>
      <w:pPr>
        <w:tabs>
          <w:tab w:val="num" w:pos="1461"/>
        </w:tabs>
        <w:ind w:left="894" w:firstLine="0"/>
      </w:pPr>
      <w:rPr>
        <w:rFonts w:ascii="Arial" w:hAnsi="Arial" w:hint="default"/>
        <w:b w:val="0"/>
        <w:i w:val="0"/>
        <w:color w:val="auto"/>
        <w:sz w:val="22"/>
      </w:rPr>
    </w:lvl>
    <w:lvl w:ilvl="3">
      <w:start w:val="1"/>
      <w:numFmt w:val="lowerLetter"/>
      <w:lvlText w:val="(%4)"/>
      <w:lvlJc w:val="left"/>
      <w:pPr>
        <w:tabs>
          <w:tab w:val="num" w:pos="2595"/>
        </w:tabs>
        <w:ind w:left="2028" w:firstLine="0"/>
      </w:pPr>
      <w:rPr>
        <w:rFonts w:hint="default"/>
        <w:b w:val="0"/>
      </w:rPr>
    </w:lvl>
    <w:lvl w:ilvl="4">
      <w:start w:val="1"/>
      <w:numFmt w:val="lowerLetter"/>
      <w:lvlText w:val="(%5)"/>
      <w:lvlJc w:val="left"/>
      <w:pPr>
        <w:tabs>
          <w:tab w:val="num" w:pos="2127"/>
        </w:tabs>
        <w:ind w:left="2847" w:hanging="360"/>
      </w:pPr>
      <w:rPr>
        <w:rFonts w:hint="default"/>
      </w:rPr>
    </w:lvl>
    <w:lvl w:ilvl="5">
      <w:start w:val="1"/>
      <w:numFmt w:val="lowerRoman"/>
      <w:lvlText w:val="(%6)"/>
      <w:lvlJc w:val="left"/>
      <w:pPr>
        <w:tabs>
          <w:tab w:val="num" w:pos="2487"/>
        </w:tabs>
        <w:ind w:left="2487" w:hanging="360"/>
      </w:pPr>
      <w:rPr>
        <w:rFonts w:hint="default"/>
      </w:rPr>
    </w:lvl>
    <w:lvl w:ilvl="6">
      <w:start w:val="1"/>
      <w:numFmt w:val="decimal"/>
      <w:lvlText w:val="%7."/>
      <w:lvlJc w:val="left"/>
      <w:pPr>
        <w:tabs>
          <w:tab w:val="num" w:pos="2847"/>
        </w:tabs>
        <w:ind w:left="2847" w:hanging="360"/>
      </w:pPr>
      <w:rPr>
        <w:rFonts w:ascii="Arial" w:eastAsia="Arial (W1)" w:hAnsi="Arial" w:cs="Arial (W1)" w:hint="default"/>
      </w:rPr>
    </w:lvl>
    <w:lvl w:ilvl="7">
      <w:start w:val="1"/>
      <w:numFmt w:val="lowerLetter"/>
      <w:lvlText w:val="%8."/>
      <w:lvlJc w:val="left"/>
      <w:pPr>
        <w:tabs>
          <w:tab w:val="num" w:pos="3207"/>
        </w:tabs>
        <w:ind w:left="3207" w:hanging="360"/>
      </w:pPr>
      <w:rPr>
        <w:rFonts w:hint="default"/>
      </w:rPr>
    </w:lvl>
    <w:lvl w:ilvl="8">
      <w:start w:val="1"/>
      <w:numFmt w:val="lowerRoman"/>
      <w:lvlText w:val="%9."/>
      <w:lvlJc w:val="left"/>
      <w:pPr>
        <w:tabs>
          <w:tab w:val="num" w:pos="3567"/>
        </w:tabs>
        <w:ind w:left="3567" w:hanging="360"/>
      </w:pPr>
      <w:rPr>
        <w:rFonts w:hint="default"/>
      </w:rPr>
    </w:lvl>
  </w:abstractNum>
  <w:abstractNum w:abstractNumId="11" w15:restartNumberingAfterBreak="0">
    <w:nsid w:val="48652004"/>
    <w:multiLevelType w:val="hybridMultilevel"/>
    <w:tmpl w:val="FD2412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96CAD"/>
    <w:multiLevelType w:val="multilevel"/>
    <w:tmpl w:val="28A82514"/>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ascii="Arial" w:hAnsi="Arial" w:hint="default"/>
        <w:b w:val="0"/>
        <w:i w:val="0"/>
        <w:color w:val="auto"/>
        <w:sz w:val="22"/>
        <w:szCs w:val="22"/>
      </w:rPr>
    </w:lvl>
    <w:lvl w:ilvl="2">
      <w:start w:val="1"/>
      <w:numFmt w:val="decimal"/>
      <w:lvlText w:val="%1.%2.%3"/>
      <w:lvlJc w:val="left"/>
      <w:pPr>
        <w:tabs>
          <w:tab w:val="num" w:pos="851"/>
        </w:tabs>
        <w:ind w:left="0" w:firstLine="0"/>
      </w:pPr>
      <w:rPr>
        <w:rFonts w:ascii="Arial" w:hAnsi="Arial" w:hint="default"/>
        <w:b w:val="0"/>
        <w:i w:val="0"/>
        <w:color w:val="auto"/>
        <w:sz w:val="22"/>
        <w:szCs w:val="22"/>
      </w:rPr>
    </w:lvl>
    <w:lvl w:ilvl="3">
      <w:start w:val="1"/>
      <w:numFmt w:val="decimal"/>
      <w:lvlText w:val="%1.%2.%3.%4"/>
      <w:lvlJc w:val="left"/>
      <w:pPr>
        <w:tabs>
          <w:tab w:val="num" w:pos="1701"/>
        </w:tabs>
        <w:ind w:left="851" w:firstLine="0"/>
      </w:pPr>
      <w:rPr>
        <w:rFonts w:ascii="Arial" w:hAnsi="Arial" w:hint="default"/>
        <w:b w:val="0"/>
        <w:i w:val="0"/>
        <w:sz w:val="22"/>
        <w:szCs w:val="22"/>
      </w:rPr>
    </w:lvl>
    <w:lvl w:ilvl="4">
      <w:start w:val="1"/>
      <w:numFmt w:val="decimal"/>
      <w:lvlText w:val="%1.%2.%3.%4.%5"/>
      <w:lvlJc w:val="left"/>
      <w:pPr>
        <w:tabs>
          <w:tab w:val="num" w:pos="2835"/>
        </w:tabs>
        <w:ind w:left="1701" w:firstLine="0"/>
      </w:pPr>
      <w:rPr>
        <w:rFonts w:ascii="Arial" w:hAnsi="Arial" w:hint="default"/>
        <w:b w:val="0"/>
        <w:i w:val="0"/>
        <w:sz w:val="22"/>
      </w:rPr>
    </w:lvl>
    <w:lvl w:ilvl="5">
      <w:start w:val="1"/>
      <w:numFmt w:val="decimal"/>
      <w:lvlText w:val="%1.%2.%3.%4.%5.%6."/>
      <w:lvlJc w:val="left"/>
      <w:pPr>
        <w:tabs>
          <w:tab w:val="num" w:pos="4366"/>
        </w:tabs>
        <w:ind w:left="3119" w:firstLine="0"/>
      </w:pPr>
      <w:rPr>
        <w:rFonts w:hint="default"/>
      </w:rPr>
    </w:lvl>
    <w:lvl w:ilvl="6">
      <w:start w:val="1"/>
      <w:numFmt w:val="decimal"/>
      <w:lvlText w:val="%1.%2.%3.%4.%5.%6.%7."/>
      <w:lvlJc w:val="left"/>
      <w:pPr>
        <w:ind w:left="3240" w:hanging="1080"/>
      </w:pPr>
      <w:rPr>
        <w:rFonts w:ascii="Arial" w:hAnsi="Arial" w:hint="default"/>
        <w:b w:val="0"/>
        <w:i w:val="0"/>
        <w:sz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A908B9"/>
    <w:multiLevelType w:val="hybridMultilevel"/>
    <w:tmpl w:val="25C8E2A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2157F3"/>
    <w:multiLevelType w:val="multilevel"/>
    <w:tmpl w:val="4CA25F5A"/>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GPSL2Numbered"/>
      <w:lvlText w:val="%2."/>
      <w:lvlJc w:val="left"/>
      <w:pPr>
        <w:tabs>
          <w:tab w:val="num" w:pos="1003"/>
        </w:tabs>
        <w:ind w:left="1003" w:hanging="720"/>
      </w:pPr>
      <w:rPr>
        <w:rFonts w:ascii="Arial" w:eastAsia="Calibri"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55306970"/>
    <w:multiLevelType w:val="hybridMultilevel"/>
    <w:tmpl w:val="85A44B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0B4EDC"/>
    <w:multiLevelType w:val="multilevel"/>
    <w:tmpl w:val="226291B6"/>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hint="default"/>
        <w:b w:val="0"/>
        <w:color w:val="auto"/>
      </w:rPr>
    </w:lvl>
    <w:lvl w:ilvl="2">
      <w:start w:val="1"/>
      <w:numFmt w:val="decimal"/>
      <w:lvlText w:val="%1.%2.%3"/>
      <w:lvlJc w:val="left"/>
      <w:pPr>
        <w:tabs>
          <w:tab w:val="num" w:pos="1702"/>
        </w:tabs>
        <w:ind w:left="851" w:firstLine="0"/>
      </w:pPr>
      <w:rPr>
        <w:rFonts w:ascii="Arial" w:hAnsi="Arial" w:hint="default"/>
        <w:b w:val="0"/>
        <w:i w:val="0"/>
        <w:color w:val="auto"/>
        <w:sz w:val="22"/>
      </w:rPr>
    </w:lvl>
    <w:lvl w:ilvl="3">
      <w:start w:val="1"/>
      <w:numFmt w:val="decimal"/>
      <w:lvlText w:val="%1.%2.%3.%4"/>
      <w:lvlJc w:val="left"/>
      <w:pPr>
        <w:tabs>
          <w:tab w:val="num" w:pos="1418"/>
        </w:tabs>
        <w:ind w:left="851" w:firstLine="0"/>
      </w:pPr>
      <w:rPr>
        <w:rFonts w:ascii="Arial" w:hAnsi="Arial" w:hint="default"/>
        <w:b w:val="0"/>
        <w:i w:val="0"/>
        <w:color w:val="auto"/>
        <w:sz w:val="22"/>
      </w:rPr>
    </w:lvl>
    <w:lvl w:ilvl="4">
      <w:start w:val="1"/>
      <w:numFmt w:val="decimal"/>
      <w:lvlText w:val="%1.%2.%3.%4.%5"/>
      <w:lvlJc w:val="left"/>
      <w:pPr>
        <w:tabs>
          <w:tab w:val="num" w:pos="1985"/>
        </w:tabs>
        <w:ind w:left="1418"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42010F"/>
    <w:multiLevelType w:val="hybridMultilevel"/>
    <w:tmpl w:val="FC24841E"/>
    <w:lvl w:ilvl="0" w:tplc="E1840036">
      <w:numFmt w:val="decimal"/>
      <w:pStyle w:val="ListParagraph"/>
      <w:lvlText w:val="3.%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65925AD5"/>
    <w:multiLevelType w:val="hybridMultilevel"/>
    <w:tmpl w:val="1F28C5B2"/>
    <w:lvl w:ilvl="0" w:tplc="F9D2A5F4">
      <w:start w:val="1"/>
      <w:numFmt w:val="lowerLetter"/>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F66555"/>
    <w:multiLevelType w:val="multilevel"/>
    <w:tmpl w:val="226291B6"/>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hint="default"/>
        <w:b w:val="0"/>
        <w:color w:val="auto"/>
      </w:rPr>
    </w:lvl>
    <w:lvl w:ilvl="2">
      <w:start w:val="1"/>
      <w:numFmt w:val="decimal"/>
      <w:lvlText w:val="%1.%2.%3"/>
      <w:lvlJc w:val="left"/>
      <w:pPr>
        <w:tabs>
          <w:tab w:val="num" w:pos="851"/>
        </w:tabs>
        <w:ind w:left="0" w:firstLine="0"/>
      </w:pPr>
      <w:rPr>
        <w:rFonts w:ascii="Arial" w:hAnsi="Arial" w:hint="default"/>
        <w:b w:val="0"/>
        <w:i w:val="0"/>
        <w:color w:val="auto"/>
        <w:sz w:val="22"/>
      </w:rPr>
    </w:lvl>
    <w:lvl w:ilvl="3">
      <w:start w:val="1"/>
      <w:numFmt w:val="decimal"/>
      <w:lvlText w:val="%1.%2.%3.%4"/>
      <w:lvlJc w:val="left"/>
      <w:pPr>
        <w:tabs>
          <w:tab w:val="num" w:pos="1418"/>
        </w:tabs>
        <w:ind w:left="851" w:firstLine="0"/>
      </w:pPr>
      <w:rPr>
        <w:rFonts w:ascii="Arial" w:hAnsi="Arial" w:hint="default"/>
        <w:b w:val="0"/>
        <w:i w:val="0"/>
        <w:color w:val="auto"/>
        <w:sz w:val="22"/>
      </w:rPr>
    </w:lvl>
    <w:lvl w:ilvl="4">
      <w:start w:val="1"/>
      <w:numFmt w:val="decimal"/>
      <w:lvlText w:val="%1.%2.%3.%4.%5"/>
      <w:lvlJc w:val="left"/>
      <w:pPr>
        <w:tabs>
          <w:tab w:val="num" w:pos="1985"/>
        </w:tabs>
        <w:ind w:left="1418"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F14C9"/>
    <w:multiLevelType w:val="hybridMultilevel"/>
    <w:tmpl w:val="FAF8C300"/>
    <w:lvl w:ilvl="0" w:tplc="0809000F">
      <w:start w:val="1"/>
      <w:numFmt w:val="decimal"/>
      <w:lvlText w:val="%1."/>
      <w:lvlJc w:val="left"/>
      <w:pPr>
        <w:ind w:left="1353" w:hanging="360"/>
      </w:pPr>
      <w:rPr>
        <w:rFonts w:hint="default"/>
      </w:rPr>
    </w:lvl>
    <w:lvl w:ilvl="1" w:tplc="08090019">
      <w:start w:val="1"/>
      <w:numFmt w:val="lowerLetter"/>
      <w:lvlText w:val="%2."/>
      <w:lvlJc w:val="left"/>
      <w:pPr>
        <w:ind w:left="1440" w:hanging="360"/>
      </w:pPr>
    </w:lvl>
    <w:lvl w:ilvl="2" w:tplc="6BDEA8FA">
      <w:start w:val="1"/>
      <w:numFmt w:val="decimal"/>
      <w:lvlText w:val="(%3)"/>
      <w:lvlJc w:val="left"/>
      <w:pPr>
        <w:ind w:left="2204" w:hanging="360"/>
      </w:pPr>
      <w:rPr>
        <w:rFonts w:hint="default"/>
        <w:color w:val="auto"/>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631875"/>
    <w:multiLevelType w:val="hybridMultilevel"/>
    <w:tmpl w:val="F16433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F503F8"/>
    <w:multiLevelType w:val="hybridMultilevel"/>
    <w:tmpl w:val="B0344B28"/>
    <w:lvl w:ilvl="0" w:tplc="5C40604C">
      <w:start w:val="1"/>
      <w:numFmt w:val="upp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11735B"/>
    <w:multiLevelType w:val="hybridMultilevel"/>
    <w:tmpl w:val="D7603B28"/>
    <w:lvl w:ilvl="0" w:tplc="FE709532">
      <w:start w:val="1"/>
      <w:numFmt w:val="decimal"/>
      <w:lvlText w:val="(%1)"/>
      <w:lvlJc w:val="left"/>
      <w:pPr>
        <w:ind w:left="1287" w:hanging="360"/>
      </w:pPr>
      <w:rPr>
        <w:rFonts w:ascii="Arial" w:eastAsia="Times New Roman" w:hAnsi="Arial" w:cs="Arial"/>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4" w15:restartNumberingAfterBreak="0">
    <w:nsid w:val="7662503E"/>
    <w:multiLevelType w:val="multilevel"/>
    <w:tmpl w:val="226291B6"/>
    <w:lvl w:ilvl="0">
      <w:start w:val="1"/>
      <w:numFmt w:val="decimal"/>
      <w:lvlText w:val="%1."/>
      <w:lvlJc w:val="left"/>
      <w:pPr>
        <w:tabs>
          <w:tab w:val="num" w:pos="851"/>
        </w:tabs>
        <w:ind w:left="0" w:firstLine="0"/>
      </w:pPr>
      <w:rPr>
        <w:rFonts w:ascii="Arial" w:hAnsi="Arial" w:hint="default"/>
        <w:b/>
        <w:i w:val="0"/>
        <w:color w:val="auto"/>
        <w:sz w:val="24"/>
        <w:szCs w:val="24"/>
      </w:rPr>
    </w:lvl>
    <w:lvl w:ilvl="1">
      <w:start w:val="1"/>
      <w:numFmt w:val="decimal"/>
      <w:lvlText w:val="%1.%2"/>
      <w:lvlJc w:val="left"/>
      <w:pPr>
        <w:tabs>
          <w:tab w:val="num" w:pos="851"/>
        </w:tabs>
        <w:ind w:left="0" w:firstLine="0"/>
      </w:pPr>
      <w:rPr>
        <w:rFonts w:hint="default"/>
        <w:b w:val="0"/>
        <w:color w:val="auto"/>
      </w:rPr>
    </w:lvl>
    <w:lvl w:ilvl="2">
      <w:start w:val="1"/>
      <w:numFmt w:val="decimal"/>
      <w:lvlText w:val="%1.%2.%3"/>
      <w:lvlJc w:val="left"/>
      <w:pPr>
        <w:tabs>
          <w:tab w:val="num" w:pos="851"/>
        </w:tabs>
        <w:ind w:left="0" w:firstLine="0"/>
      </w:pPr>
      <w:rPr>
        <w:rFonts w:ascii="Arial" w:hAnsi="Arial" w:hint="default"/>
        <w:b w:val="0"/>
        <w:i w:val="0"/>
        <w:color w:val="auto"/>
        <w:sz w:val="22"/>
      </w:rPr>
    </w:lvl>
    <w:lvl w:ilvl="3">
      <w:start w:val="1"/>
      <w:numFmt w:val="decimal"/>
      <w:lvlText w:val="%1.%2.%3.%4"/>
      <w:lvlJc w:val="left"/>
      <w:pPr>
        <w:tabs>
          <w:tab w:val="num" w:pos="1418"/>
        </w:tabs>
        <w:ind w:left="851" w:firstLine="0"/>
      </w:pPr>
      <w:rPr>
        <w:rFonts w:ascii="Arial" w:hAnsi="Arial" w:hint="default"/>
        <w:b w:val="0"/>
        <w:i w:val="0"/>
        <w:color w:val="auto"/>
        <w:sz w:val="22"/>
      </w:rPr>
    </w:lvl>
    <w:lvl w:ilvl="4">
      <w:start w:val="1"/>
      <w:numFmt w:val="decimal"/>
      <w:lvlText w:val="%1.%2.%3.%4.%5"/>
      <w:lvlJc w:val="left"/>
      <w:pPr>
        <w:tabs>
          <w:tab w:val="num" w:pos="1985"/>
        </w:tabs>
        <w:ind w:left="1418"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3"/>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9"/>
  </w:num>
  <w:num w:numId="9">
    <w:abstractNumId w:val="19"/>
    <w:lvlOverride w:ilvl="0">
      <w:lvl w:ilvl="0">
        <w:start w:val="1"/>
        <w:numFmt w:val="decimal"/>
        <w:lvlText w:val="%1."/>
        <w:lvlJc w:val="left"/>
        <w:pPr>
          <w:tabs>
            <w:tab w:val="num" w:pos="851"/>
          </w:tabs>
          <w:ind w:left="0" w:firstLine="0"/>
        </w:pPr>
        <w:rPr>
          <w:rFonts w:ascii="Arial" w:hAnsi="Arial" w:hint="default"/>
          <w:b/>
          <w:i w:val="0"/>
          <w:color w:val="auto"/>
          <w:sz w:val="24"/>
          <w:szCs w:val="24"/>
        </w:rPr>
      </w:lvl>
    </w:lvlOverride>
    <w:lvlOverride w:ilvl="1">
      <w:lvl w:ilvl="1">
        <w:start w:val="1"/>
        <w:numFmt w:val="decimal"/>
        <w:lvlText w:val="%1.%2"/>
        <w:lvlJc w:val="left"/>
        <w:pPr>
          <w:tabs>
            <w:tab w:val="num" w:pos="851"/>
          </w:tabs>
          <w:ind w:left="0" w:firstLine="0"/>
        </w:pPr>
        <w:rPr>
          <w:rFonts w:ascii="Arial" w:hAnsi="Arial" w:hint="default"/>
          <w:b/>
          <w:i w:val="0"/>
          <w:color w:val="auto"/>
          <w:sz w:val="22"/>
          <w:szCs w:val="22"/>
        </w:rPr>
      </w:lvl>
    </w:lvlOverride>
    <w:lvlOverride w:ilvl="2">
      <w:lvl w:ilvl="2">
        <w:start w:val="1"/>
        <w:numFmt w:val="decimal"/>
        <w:lvlText w:val="%1.%2.%3"/>
        <w:lvlJc w:val="left"/>
        <w:pPr>
          <w:tabs>
            <w:tab w:val="num" w:pos="851"/>
          </w:tabs>
          <w:ind w:left="0" w:firstLine="0"/>
        </w:pPr>
        <w:rPr>
          <w:rFonts w:ascii="Arial" w:hAnsi="Arial" w:hint="default"/>
          <w:b w:val="0"/>
          <w:i w:val="0"/>
          <w:color w:val="auto"/>
          <w:sz w:val="22"/>
        </w:rPr>
      </w:lvl>
    </w:lvlOverride>
    <w:lvlOverride w:ilvl="3">
      <w:lvl w:ilvl="3">
        <w:start w:val="1"/>
        <w:numFmt w:val="decimal"/>
        <w:lvlText w:val="%1.%2.%3.%4"/>
        <w:lvlJc w:val="left"/>
        <w:pPr>
          <w:tabs>
            <w:tab w:val="num" w:pos="1020"/>
          </w:tabs>
          <w:ind w:left="0" w:firstLine="0"/>
        </w:pPr>
        <w:rPr>
          <w:rFonts w:ascii="Arial" w:hAnsi="Arial" w:hint="default"/>
          <w:b w:val="0"/>
          <w:i w:val="0"/>
          <w:color w:val="auto"/>
          <w:sz w:val="22"/>
        </w:rPr>
      </w:lvl>
    </w:lvlOverride>
    <w:lvlOverride w:ilvl="4">
      <w:lvl w:ilvl="4">
        <w:start w:val="1"/>
        <w:numFmt w:val="decimal"/>
        <w:lvlText w:val="%1.%2.%3.%4.%5"/>
        <w:lvlJc w:val="left"/>
        <w:pPr>
          <w:tabs>
            <w:tab w:val="num" w:pos="3005"/>
          </w:tabs>
          <w:ind w:left="1871" w:firstLine="0"/>
        </w:pPr>
        <w:rPr>
          <w:rFonts w:hint="default"/>
        </w:rPr>
      </w:lvl>
    </w:lvlOverride>
    <w:lvlOverride w:ilvl="5">
      <w:lvl w:ilvl="5">
        <w:start w:val="1"/>
        <w:numFmt w:val="decimal"/>
        <w:lvlText w:val="%1.%2.%3.%4.%5.%6"/>
        <w:lvlJc w:val="left"/>
        <w:pPr>
          <w:tabs>
            <w:tab w:val="num" w:pos="4082"/>
          </w:tabs>
          <w:ind w:left="3005" w:firstLine="0"/>
        </w:pPr>
        <w:rPr>
          <w:rFonts w:ascii="Arial" w:hAnsi="Arial" w:hint="default"/>
          <w:b w:val="0"/>
          <w:i w:val="0"/>
          <w:color w:val="auto"/>
          <w:sz w:val="22"/>
        </w:rPr>
      </w:lvl>
    </w:lvlOverride>
    <w:lvlOverride w:ilvl="6">
      <w:lvl w:ilvl="6">
        <w:start w:val="1"/>
        <w:numFmt w:val="decimal"/>
        <w:lvlText w:val="%1.%2.%3.%4.%5.%6.%7."/>
        <w:lvlJc w:val="left"/>
        <w:pPr>
          <w:tabs>
            <w:tab w:val="num" w:pos="3119"/>
          </w:tabs>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9"/>
    <w:lvlOverride w:ilvl="0">
      <w:lvl w:ilvl="0">
        <w:start w:val="1"/>
        <w:numFmt w:val="decimal"/>
        <w:lvlText w:val="%1."/>
        <w:lvlJc w:val="left"/>
        <w:pPr>
          <w:tabs>
            <w:tab w:val="num" w:pos="851"/>
          </w:tabs>
          <w:ind w:left="0" w:firstLine="0"/>
        </w:pPr>
        <w:rPr>
          <w:rFonts w:ascii="Arial" w:hAnsi="Arial" w:hint="default"/>
          <w:b/>
          <w:i w:val="0"/>
          <w:color w:val="auto"/>
          <w:sz w:val="24"/>
          <w:szCs w:val="24"/>
        </w:rPr>
      </w:lvl>
    </w:lvlOverride>
    <w:lvlOverride w:ilvl="1">
      <w:lvl w:ilvl="1">
        <w:start w:val="1"/>
        <w:numFmt w:val="decimal"/>
        <w:lvlText w:val="%1.%2"/>
        <w:lvlJc w:val="left"/>
        <w:pPr>
          <w:tabs>
            <w:tab w:val="num" w:pos="993"/>
          </w:tabs>
          <w:ind w:left="142" w:firstLine="0"/>
        </w:pPr>
        <w:rPr>
          <w:rFonts w:ascii="Arial" w:hAnsi="Arial" w:hint="default"/>
          <w:b/>
          <w:i w:val="0"/>
          <w:color w:val="auto"/>
          <w:sz w:val="22"/>
          <w:szCs w:val="22"/>
        </w:rPr>
      </w:lvl>
    </w:lvlOverride>
    <w:lvlOverride w:ilvl="2">
      <w:lvl w:ilvl="2">
        <w:start w:val="1"/>
        <w:numFmt w:val="decimal"/>
        <w:lvlText w:val="%1.%2.%3"/>
        <w:lvlJc w:val="left"/>
        <w:pPr>
          <w:tabs>
            <w:tab w:val="num" w:pos="851"/>
          </w:tabs>
          <w:ind w:left="0" w:firstLine="0"/>
        </w:pPr>
        <w:rPr>
          <w:rFonts w:ascii="Arial" w:hAnsi="Arial" w:hint="default"/>
          <w:b w:val="0"/>
          <w:i w:val="0"/>
          <w:color w:val="auto"/>
          <w:sz w:val="22"/>
        </w:rPr>
      </w:lvl>
    </w:lvlOverride>
    <w:lvlOverride w:ilvl="3">
      <w:lvl w:ilvl="3">
        <w:start w:val="1"/>
        <w:numFmt w:val="decimal"/>
        <w:lvlText w:val="%1.%2.%3.%4"/>
        <w:lvlJc w:val="left"/>
        <w:pPr>
          <w:tabs>
            <w:tab w:val="num" w:pos="1871"/>
          </w:tabs>
          <w:ind w:left="851" w:firstLine="0"/>
        </w:pPr>
        <w:rPr>
          <w:rFonts w:ascii="Arial" w:hAnsi="Arial" w:hint="default"/>
          <w:b w:val="0"/>
          <w:i w:val="0"/>
          <w:color w:val="auto"/>
          <w:sz w:val="22"/>
        </w:rPr>
      </w:lvl>
    </w:lvlOverride>
    <w:lvlOverride w:ilvl="4">
      <w:lvl w:ilvl="4">
        <w:start w:val="1"/>
        <w:numFmt w:val="decimal"/>
        <w:lvlText w:val="%1.%2.%3.%4.%5"/>
        <w:lvlJc w:val="left"/>
        <w:pPr>
          <w:tabs>
            <w:tab w:val="num" w:pos="3005"/>
          </w:tabs>
          <w:ind w:left="1871" w:firstLine="0"/>
        </w:pPr>
        <w:rPr>
          <w:rFonts w:hint="default"/>
        </w:rPr>
      </w:lvl>
    </w:lvlOverride>
    <w:lvlOverride w:ilvl="5">
      <w:lvl w:ilvl="5">
        <w:start w:val="1"/>
        <w:numFmt w:val="decimal"/>
        <w:lvlText w:val="%1.%2.%3.%4.%5.%6"/>
        <w:lvlJc w:val="left"/>
        <w:pPr>
          <w:tabs>
            <w:tab w:val="num" w:pos="4082"/>
          </w:tabs>
          <w:ind w:left="3005" w:firstLine="0"/>
        </w:pPr>
        <w:rPr>
          <w:rFonts w:ascii="Arial" w:hAnsi="Arial" w:hint="default"/>
          <w:b w:val="0"/>
          <w:i w:val="0"/>
          <w:color w:val="auto"/>
          <w:sz w:val="22"/>
        </w:rPr>
      </w:lvl>
    </w:lvlOverride>
    <w:lvlOverride w:ilvl="6">
      <w:lvl w:ilvl="6">
        <w:start w:val="1"/>
        <w:numFmt w:val="decimal"/>
        <w:lvlText w:val="%1.%2.%3.%4.%5.%6.%7."/>
        <w:lvlJc w:val="left"/>
        <w:pPr>
          <w:tabs>
            <w:tab w:val="num" w:pos="3119"/>
          </w:tabs>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4"/>
  </w:num>
  <w:num w:numId="12">
    <w:abstractNumId w:val="5"/>
  </w:num>
  <w:num w:numId="13">
    <w:abstractNumId w:val="12"/>
  </w:num>
  <w:num w:numId="14">
    <w:abstractNumId w:val="16"/>
  </w:num>
  <w:num w:numId="15">
    <w:abstractNumId w:val="2"/>
  </w:num>
  <w:num w:numId="16">
    <w:abstractNumId w:val="24"/>
  </w:num>
  <w:num w:numId="17">
    <w:abstractNumId w:val="3"/>
  </w:num>
  <w:num w:numId="18">
    <w:abstractNumId w:val="6"/>
  </w:num>
  <w:num w:numId="19">
    <w:abstractNumId w:val="20"/>
  </w:num>
  <w:num w:numId="20">
    <w:abstractNumId w:val="13"/>
  </w:num>
  <w:num w:numId="21">
    <w:abstractNumId w:val="8"/>
  </w:num>
  <w:num w:numId="22">
    <w:abstractNumId w:val="18"/>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1"/>
  </w:num>
  <w:num w:numId="27">
    <w:abstractNumId w:val="10"/>
    <w:lvlOverride w:ilvl="0">
      <w:startOverride w:val="1"/>
    </w:lvlOverride>
    <w:lvlOverride w:ilvl="1">
      <w:startOverride w:val="3"/>
    </w:lvlOverride>
  </w:num>
  <w:num w:numId="28">
    <w:abstractNumId w:val="10"/>
    <w:lvlOverride w:ilvl="0">
      <w:startOverride w:val="1"/>
    </w:lvlOverride>
    <w:lvlOverride w:ilvl="1">
      <w:startOverride w:val="3"/>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7"/>
  </w:num>
  <w:num w:numId="32">
    <w:abstractNumId w:val="10"/>
    <w:lvlOverride w:ilvl="0">
      <w:startOverride w:val="1"/>
    </w:lvlOverride>
    <w:lvlOverride w:ilvl="1">
      <w:startOverride w:val="4"/>
    </w:lvlOverride>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426"/>
    <w:rsid w:val="00004570"/>
    <w:rsid w:val="0000695D"/>
    <w:rsid w:val="00011ECB"/>
    <w:rsid w:val="00030ED9"/>
    <w:rsid w:val="0006015D"/>
    <w:rsid w:val="0006318C"/>
    <w:rsid w:val="00067177"/>
    <w:rsid w:val="000763CF"/>
    <w:rsid w:val="000A7A2E"/>
    <w:rsid w:val="000B11C0"/>
    <w:rsid w:val="000B50B3"/>
    <w:rsid w:val="000B5567"/>
    <w:rsid w:val="000B7CBA"/>
    <w:rsid w:val="000E06E1"/>
    <w:rsid w:val="000E243F"/>
    <w:rsid w:val="000F268D"/>
    <w:rsid w:val="00100BA7"/>
    <w:rsid w:val="00101B02"/>
    <w:rsid w:val="00103901"/>
    <w:rsid w:val="00113E89"/>
    <w:rsid w:val="001224A4"/>
    <w:rsid w:val="00122DC3"/>
    <w:rsid w:val="00133817"/>
    <w:rsid w:val="001359E7"/>
    <w:rsid w:val="00152659"/>
    <w:rsid w:val="00153223"/>
    <w:rsid w:val="0016175C"/>
    <w:rsid w:val="00164702"/>
    <w:rsid w:val="00176A2C"/>
    <w:rsid w:val="001A4FA7"/>
    <w:rsid w:val="001A74AB"/>
    <w:rsid w:val="001B70EE"/>
    <w:rsid w:val="001C6FBF"/>
    <w:rsid w:val="001D6FFF"/>
    <w:rsid w:val="001F055F"/>
    <w:rsid w:val="001F5717"/>
    <w:rsid w:val="00200330"/>
    <w:rsid w:val="002014BB"/>
    <w:rsid w:val="00206E6F"/>
    <w:rsid w:val="00211785"/>
    <w:rsid w:val="00226C8D"/>
    <w:rsid w:val="00227880"/>
    <w:rsid w:val="00227EA3"/>
    <w:rsid w:val="0025138E"/>
    <w:rsid w:val="00252EB2"/>
    <w:rsid w:val="0026156F"/>
    <w:rsid w:val="00265AA0"/>
    <w:rsid w:val="00266178"/>
    <w:rsid w:val="00272FB4"/>
    <w:rsid w:val="0028639B"/>
    <w:rsid w:val="002A75C4"/>
    <w:rsid w:val="002C3A68"/>
    <w:rsid w:val="002C5C92"/>
    <w:rsid w:val="002D06B6"/>
    <w:rsid w:val="002F2E07"/>
    <w:rsid w:val="002F378B"/>
    <w:rsid w:val="002F75F2"/>
    <w:rsid w:val="003038F5"/>
    <w:rsid w:val="00304842"/>
    <w:rsid w:val="00315BBD"/>
    <w:rsid w:val="0032104B"/>
    <w:rsid w:val="00337349"/>
    <w:rsid w:val="00344F26"/>
    <w:rsid w:val="0035540C"/>
    <w:rsid w:val="00357D23"/>
    <w:rsid w:val="003615CA"/>
    <w:rsid w:val="0037382F"/>
    <w:rsid w:val="00393789"/>
    <w:rsid w:val="00394C2E"/>
    <w:rsid w:val="0039789A"/>
    <w:rsid w:val="003B4F4A"/>
    <w:rsid w:val="003D7D65"/>
    <w:rsid w:val="003F73B1"/>
    <w:rsid w:val="00404003"/>
    <w:rsid w:val="00405DA8"/>
    <w:rsid w:val="00436BFD"/>
    <w:rsid w:val="004400D0"/>
    <w:rsid w:val="00442D70"/>
    <w:rsid w:val="00482E8C"/>
    <w:rsid w:val="00484304"/>
    <w:rsid w:val="00485387"/>
    <w:rsid w:val="004922C6"/>
    <w:rsid w:val="004933B4"/>
    <w:rsid w:val="00493985"/>
    <w:rsid w:val="0049429F"/>
    <w:rsid w:val="0049565F"/>
    <w:rsid w:val="004A221B"/>
    <w:rsid w:val="004B2125"/>
    <w:rsid w:val="004B3AB1"/>
    <w:rsid w:val="004B64C3"/>
    <w:rsid w:val="004C187A"/>
    <w:rsid w:val="004C1FE1"/>
    <w:rsid w:val="004F49D1"/>
    <w:rsid w:val="00504AA6"/>
    <w:rsid w:val="00516426"/>
    <w:rsid w:val="00522B4A"/>
    <w:rsid w:val="00524EB3"/>
    <w:rsid w:val="00531DFB"/>
    <w:rsid w:val="00537AE1"/>
    <w:rsid w:val="005464F8"/>
    <w:rsid w:val="0055148A"/>
    <w:rsid w:val="00556AE3"/>
    <w:rsid w:val="00560D23"/>
    <w:rsid w:val="00586C19"/>
    <w:rsid w:val="00590FA8"/>
    <w:rsid w:val="00593EAC"/>
    <w:rsid w:val="005974D6"/>
    <w:rsid w:val="005A1A66"/>
    <w:rsid w:val="005B1AEC"/>
    <w:rsid w:val="005C0818"/>
    <w:rsid w:val="005C3686"/>
    <w:rsid w:val="005C67B7"/>
    <w:rsid w:val="005C783B"/>
    <w:rsid w:val="005E20F1"/>
    <w:rsid w:val="00602244"/>
    <w:rsid w:val="00615527"/>
    <w:rsid w:val="006157B8"/>
    <w:rsid w:val="00617E29"/>
    <w:rsid w:val="0062626B"/>
    <w:rsid w:val="0065569D"/>
    <w:rsid w:val="0066494E"/>
    <w:rsid w:val="0068346D"/>
    <w:rsid w:val="0069465A"/>
    <w:rsid w:val="006B2D42"/>
    <w:rsid w:val="006D24E4"/>
    <w:rsid w:val="006E2124"/>
    <w:rsid w:val="006E35DD"/>
    <w:rsid w:val="006E6F20"/>
    <w:rsid w:val="006E6F57"/>
    <w:rsid w:val="006F01EE"/>
    <w:rsid w:val="007046BC"/>
    <w:rsid w:val="00712E3A"/>
    <w:rsid w:val="00715C90"/>
    <w:rsid w:val="00716A74"/>
    <w:rsid w:val="00716FB8"/>
    <w:rsid w:val="00720A6B"/>
    <w:rsid w:val="00721F8F"/>
    <w:rsid w:val="00735941"/>
    <w:rsid w:val="00744EBA"/>
    <w:rsid w:val="00752778"/>
    <w:rsid w:val="007545B0"/>
    <w:rsid w:val="00770D9D"/>
    <w:rsid w:val="00772540"/>
    <w:rsid w:val="00775752"/>
    <w:rsid w:val="007805DA"/>
    <w:rsid w:val="00792239"/>
    <w:rsid w:val="00795DB8"/>
    <w:rsid w:val="007A24B9"/>
    <w:rsid w:val="007B1F7A"/>
    <w:rsid w:val="007B47A6"/>
    <w:rsid w:val="007C2580"/>
    <w:rsid w:val="007C276F"/>
    <w:rsid w:val="007C42DC"/>
    <w:rsid w:val="007D1328"/>
    <w:rsid w:val="007F07B7"/>
    <w:rsid w:val="007F1281"/>
    <w:rsid w:val="008009CD"/>
    <w:rsid w:val="0080109D"/>
    <w:rsid w:val="00803EFE"/>
    <w:rsid w:val="00806A03"/>
    <w:rsid w:val="00835773"/>
    <w:rsid w:val="00855A08"/>
    <w:rsid w:val="00855BDC"/>
    <w:rsid w:val="00882A8E"/>
    <w:rsid w:val="00894A2E"/>
    <w:rsid w:val="008B14A9"/>
    <w:rsid w:val="008B67CD"/>
    <w:rsid w:val="008D6281"/>
    <w:rsid w:val="008E0A3E"/>
    <w:rsid w:val="008F4F00"/>
    <w:rsid w:val="0090180C"/>
    <w:rsid w:val="0090184F"/>
    <w:rsid w:val="00903F2E"/>
    <w:rsid w:val="00941CB7"/>
    <w:rsid w:val="009501B2"/>
    <w:rsid w:val="00962028"/>
    <w:rsid w:val="009629B6"/>
    <w:rsid w:val="009927C9"/>
    <w:rsid w:val="009A2A4A"/>
    <w:rsid w:val="009D6D7C"/>
    <w:rsid w:val="009D71C2"/>
    <w:rsid w:val="009F0B85"/>
    <w:rsid w:val="00A23165"/>
    <w:rsid w:val="00A30FF3"/>
    <w:rsid w:val="00A44612"/>
    <w:rsid w:val="00A561DC"/>
    <w:rsid w:val="00A667CE"/>
    <w:rsid w:val="00A75175"/>
    <w:rsid w:val="00A87BE7"/>
    <w:rsid w:val="00AA00C2"/>
    <w:rsid w:val="00AB527A"/>
    <w:rsid w:val="00AC158A"/>
    <w:rsid w:val="00AC3400"/>
    <w:rsid w:val="00AC50AB"/>
    <w:rsid w:val="00AD0C3A"/>
    <w:rsid w:val="00AD7C6A"/>
    <w:rsid w:val="00AE0134"/>
    <w:rsid w:val="00AE1BD0"/>
    <w:rsid w:val="00AF58C6"/>
    <w:rsid w:val="00B0521F"/>
    <w:rsid w:val="00B06CAE"/>
    <w:rsid w:val="00B1571E"/>
    <w:rsid w:val="00B27102"/>
    <w:rsid w:val="00B30C7B"/>
    <w:rsid w:val="00B34CA5"/>
    <w:rsid w:val="00B34FEE"/>
    <w:rsid w:val="00B42C6B"/>
    <w:rsid w:val="00B61066"/>
    <w:rsid w:val="00B6315E"/>
    <w:rsid w:val="00B6447F"/>
    <w:rsid w:val="00B71F9C"/>
    <w:rsid w:val="00B722A7"/>
    <w:rsid w:val="00B74745"/>
    <w:rsid w:val="00B76BC8"/>
    <w:rsid w:val="00B93133"/>
    <w:rsid w:val="00BA53F5"/>
    <w:rsid w:val="00BA7D49"/>
    <w:rsid w:val="00BB1CAB"/>
    <w:rsid w:val="00BC0E47"/>
    <w:rsid w:val="00BC3ACB"/>
    <w:rsid w:val="00BC7A4B"/>
    <w:rsid w:val="00BD4C80"/>
    <w:rsid w:val="00BE05FB"/>
    <w:rsid w:val="00BE68B9"/>
    <w:rsid w:val="00C12A87"/>
    <w:rsid w:val="00C1543F"/>
    <w:rsid w:val="00C308D9"/>
    <w:rsid w:val="00C352EA"/>
    <w:rsid w:val="00C365C4"/>
    <w:rsid w:val="00C41498"/>
    <w:rsid w:val="00C46B28"/>
    <w:rsid w:val="00C503AB"/>
    <w:rsid w:val="00C54B89"/>
    <w:rsid w:val="00C702B1"/>
    <w:rsid w:val="00C70E98"/>
    <w:rsid w:val="00C84F1E"/>
    <w:rsid w:val="00C9326F"/>
    <w:rsid w:val="00C948A2"/>
    <w:rsid w:val="00CA28DE"/>
    <w:rsid w:val="00CC0B95"/>
    <w:rsid w:val="00CD16BA"/>
    <w:rsid w:val="00CD197C"/>
    <w:rsid w:val="00CD436A"/>
    <w:rsid w:val="00CD59A6"/>
    <w:rsid w:val="00CD641B"/>
    <w:rsid w:val="00CD653F"/>
    <w:rsid w:val="00CF1110"/>
    <w:rsid w:val="00CF71FB"/>
    <w:rsid w:val="00D00ABB"/>
    <w:rsid w:val="00D023E2"/>
    <w:rsid w:val="00D044A1"/>
    <w:rsid w:val="00D0573F"/>
    <w:rsid w:val="00D16D0E"/>
    <w:rsid w:val="00D43B3C"/>
    <w:rsid w:val="00D45813"/>
    <w:rsid w:val="00D46548"/>
    <w:rsid w:val="00D4748B"/>
    <w:rsid w:val="00D50B1C"/>
    <w:rsid w:val="00D631D7"/>
    <w:rsid w:val="00D6363D"/>
    <w:rsid w:val="00D726D7"/>
    <w:rsid w:val="00DA3F9F"/>
    <w:rsid w:val="00DA61EF"/>
    <w:rsid w:val="00DA70E6"/>
    <w:rsid w:val="00DB5B43"/>
    <w:rsid w:val="00DB689D"/>
    <w:rsid w:val="00DD19D9"/>
    <w:rsid w:val="00DD66A3"/>
    <w:rsid w:val="00DE3A29"/>
    <w:rsid w:val="00DF0A53"/>
    <w:rsid w:val="00DF7089"/>
    <w:rsid w:val="00E0493D"/>
    <w:rsid w:val="00E060DA"/>
    <w:rsid w:val="00E152DF"/>
    <w:rsid w:val="00E33EF9"/>
    <w:rsid w:val="00E44BA6"/>
    <w:rsid w:val="00E453D6"/>
    <w:rsid w:val="00E47056"/>
    <w:rsid w:val="00E54D0B"/>
    <w:rsid w:val="00E7591B"/>
    <w:rsid w:val="00E84AE3"/>
    <w:rsid w:val="00E93BB0"/>
    <w:rsid w:val="00E94F31"/>
    <w:rsid w:val="00EA2C99"/>
    <w:rsid w:val="00EB455C"/>
    <w:rsid w:val="00EC227A"/>
    <w:rsid w:val="00EC3C58"/>
    <w:rsid w:val="00EC511F"/>
    <w:rsid w:val="00EC60CC"/>
    <w:rsid w:val="00ED14F3"/>
    <w:rsid w:val="00ED2FE0"/>
    <w:rsid w:val="00ED3E39"/>
    <w:rsid w:val="00EE6CB3"/>
    <w:rsid w:val="00EF37FC"/>
    <w:rsid w:val="00EF3846"/>
    <w:rsid w:val="00EF4250"/>
    <w:rsid w:val="00EF5A49"/>
    <w:rsid w:val="00EF7BB0"/>
    <w:rsid w:val="00F02B25"/>
    <w:rsid w:val="00F0423A"/>
    <w:rsid w:val="00F055BC"/>
    <w:rsid w:val="00F23D82"/>
    <w:rsid w:val="00F310A4"/>
    <w:rsid w:val="00F46D13"/>
    <w:rsid w:val="00F50BAB"/>
    <w:rsid w:val="00F5134D"/>
    <w:rsid w:val="00F535C5"/>
    <w:rsid w:val="00F72D5D"/>
    <w:rsid w:val="00F73222"/>
    <w:rsid w:val="00F74D95"/>
    <w:rsid w:val="00F857A6"/>
    <w:rsid w:val="00F85B8D"/>
    <w:rsid w:val="00F87906"/>
    <w:rsid w:val="00F91A0A"/>
    <w:rsid w:val="00FA008D"/>
    <w:rsid w:val="00FA0BA1"/>
    <w:rsid w:val="00FA2683"/>
    <w:rsid w:val="00FA41A4"/>
    <w:rsid w:val="00FB657D"/>
    <w:rsid w:val="00FC3C05"/>
    <w:rsid w:val="00FC4176"/>
    <w:rsid w:val="00FC5F1C"/>
    <w:rsid w:val="00FD0115"/>
    <w:rsid w:val="00FD1B21"/>
    <w:rsid w:val="00FD27B3"/>
    <w:rsid w:val="00FD5E91"/>
    <w:rsid w:val="00FE5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04970"/>
  <w15:chartTrackingRefBased/>
  <w15:docId w15:val="{5FE4CFA9-5B9D-4E69-A1D7-7929D0C0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C2E"/>
  </w:style>
  <w:style w:type="paragraph" w:styleId="Heading1">
    <w:name w:val="heading 1"/>
    <w:basedOn w:val="Normal"/>
    <w:next w:val="Normal"/>
    <w:link w:val="Heading1Char"/>
    <w:uiPriority w:val="9"/>
    <w:qFormat/>
    <w:rsid w:val="00E93BB0"/>
    <w:pPr>
      <w:keepNext/>
      <w:keepLines/>
      <w:spacing w:before="240" w:after="0"/>
      <w:outlineLvl w:val="0"/>
    </w:pPr>
    <w:rPr>
      <w:rFonts w:ascii="Arial" w:eastAsiaTheme="majorEastAsia" w:hAnsi="Arial" w:cstheme="majorBidi"/>
      <w:b/>
      <w:szCs w:val="32"/>
    </w:rPr>
  </w:style>
  <w:style w:type="paragraph" w:styleId="Heading2">
    <w:name w:val="heading 2"/>
    <w:basedOn w:val="Normal"/>
    <w:next w:val="Normal"/>
    <w:link w:val="Heading2Char"/>
    <w:uiPriority w:val="9"/>
    <w:unhideWhenUsed/>
    <w:qFormat/>
    <w:rsid w:val="00E93BB0"/>
    <w:pPr>
      <w:keepNext/>
      <w:keepLines/>
      <w:spacing w:before="40" w:after="0"/>
      <w:outlineLvl w:val="1"/>
    </w:pPr>
    <w:rPr>
      <w:rFonts w:ascii="Arial" w:eastAsiaTheme="majorEastAsia" w:hAnsi="Arial" w:cstheme="majorBidi"/>
      <w:b/>
      <w:szCs w:val="26"/>
    </w:rPr>
  </w:style>
  <w:style w:type="paragraph" w:styleId="Heading3">
    <w:name w:val="heading 3"/>
    <w:basedOn w:val="Normal"/>
    <w:next w:val="Normal"/>
    <w:link w:val="Heading3Char"/>
    <w:uiPriority w:val="9"/>
    <w:semiHidden/>
    <w:unhideWhenUsed/>
    <w:qFormat/>
    <w:rsid w:val="00C503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Style1"/>
    <w:next w:val="Normal"/>
    <w:link w:val="Heading5Char"/>
    <w:qFormat/>
    <w:rsid w:val="00516426"/>
    <w:pPr>
      <w:numPr>
        <w:ilvl w:val="4"/>
      </w:numPr>
      <w:outlineLvl w:val="4"/>
    </w:pPr>
  </w:style>
  <w:style w:type="paragraph" w:styleId="Heading8">
    <w:name w:val="heading 8"/>
    <w:basedOn w:val="Normal"/>
    <w:next w:val="Normal"/>
    <w:link w:val="Heading8Char"/>
    <w:qFormat/>
    <w:rsid w:val="00516426"/>
    <w:pPr>
      <w:numPr>
        <w:ilvl w:val="7"/>
        <w:numId w:val="2"/>
      </w:numPr>
      <w:spacing w:before="240" w:after="60" w:line="240" w:lineRule="exact"/>
      <w:outlineLvl w:val="7"/>
    </w:pPr>
    <w:rPr>
      <w:rFonts w:ascii="Arial" w:eastAsia="Times New Roman" w:hAnsi="Arial" w:cs="Times New Roman"/>
      <w:i/>
      <w:color w:val="808080"/>
      <w:sz w:val="20"/>
      <w:szCs w:val="20"/>
      <w:lang w:val="en-US" w:eastAsia="en-GB"/>
    </w:rPr>
  </w:style>
  <w:style w:type="paragraph" w:styleId="Heading9">
    <w:name w:val="heading 9"/>
    <w:basedOn w:val="Normal"/>
    <w:next w:val="Normal"/>
    <w:link w:val="Heading9Char"/>
    <w:qFormat/>
    <w:rsid w:val="00516426"/>
    <w:pPr>
      <w:numPr>
        <w:ilvl w:val="8"/>
        <w:numId w:val="2"/>
      </w:numPr>
      <w:spacing w:before="240" w:after="60" w:line="240" w:lineRule="exact"/>
      <w:outlineLvl w:val="8"/>
    </w:pPr>
    <w:rPr>
      <w:rFonts w:ascii="Arial" w:eastAsia="Times New Roman" w:hAnsi="Arial" w:cs="Times New Roman"/>
      <w:b/>
      <w:i/>
      <w:color w:val="808080"/>
      <w:sz w:val="18"/>
      <w:szCs w:val="20"/>
      <w:lang w:val="en-US"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516426"/>
    <w:rPr>
      <w:rFonts w:ascii="Arial" w:eastAsia="Times New Roman" w:hAnsi="Arial" w:cs="Arial"/>
      <w:b/>
      <w:lang w:eastAsia="en-GB"/>
    </w:rPr>
  </w:style>
  <w:style w:type="paragraph" w:styleId="FootnoteText">
    <w:name w:val="footnote text"/>
    <w:aliases w:val="Tailored Footnote"/>
    <w:basedOn w:val="Normal"/>
    <w:link w:val="FootnoteTextChar"/>
    <w:semiHidden/>
    <w:rsid w:val="00516426"/>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aliases w:val="Tailored Footnote Char"/>
    <w:basedOn w:val="DefaultParagraphFont"/>
    <w:link w:val="FootnoteText"/>
    <w:semiHidden/>
    <w:rsid w:val="00516426"/>
    <w:rPr>
      <w:rFonts w:ascii="Times New Roman" w:eastAsia="Times New Roman" w:hAnsi="Times New Roman" w:cs="Times New Roman"/>
      <w:sz w:val="20"/>
      <w:szCs w:val="20"/>
      <w:lang w:eastAsia="en-GB"/>
    </w:rPr>
  </w:style>
  <w:style w:type="paragraph" w:customStyle="1" w:styleId="Style1">
    <w:name w:val="Style1"/>
    <w:basedOn w:val="Normal"/>
    <w:rsid w:val="00516426"/>
    <w:pPr>
      <w:numPr>
        <w:numId w:val="1"/>
      </w:numPr>
      <w:spacing w:before="120" w:after="120" w:line="240" w:lineRule="auto"/>
    </w:pPr>
    <w:rPr>
      <w:rFonts w:ascii="Arial" w:eastAsia="Times New Roman" w:hAnsi="Arial" w:cs="Arial"/>
      <w:b/>
      <w:lang w:eastAsia="en-GB"/>
    </w:rPr>
  </w:style>
  <w:style w:type="paragraph" w:customStyle="1" w:styleId="Style2">
    <w:name w:val="Style2"/>
    <w:basedOn w:val="Style3"/>
    <w:rsid w:val="00516426"/>
    <w:pPr>
      <w:numPr>
        <w:ilvl w:val="1"/>
      </w:numPr>
    </w:pPr>
    <w:rPr>
      <w:u w:val="single"/>
    </w:rPr>
  </w:style>
  <w:style w:type="character" w:styleId="FootnoteReference">
    <w:name w:val="footnote reference"/>
    <w:aliases w:val="CRP-Footnote Reference,MIP Footnote Reference"/>
    <w:uiPriority w:val="99"/>
    <w:rsid w:val="00516426"/>
    <w:rPr>
      <w:vertAlign w:val="superscript"/>
    </w:rPr>
  </w:style>
  <w:style w:type="paragraph" w:customStyle="1" w:styleId="Style3">
    <w:name w:val="Style3"/>
    <w:basedOn w:val="Style1"/>
    <w:rsid w:val="00516426"/>
    <w:pPr>
      <w:numPr>
        <w:ilvl w:val="2"/>
      </w:numPr>
    </w:pPr>
    <w:rPr>
      <w:b w:val="0"/>
    </w:rPr>
  </w:style>
  <w:style w:type="character" w:customStyle="1" w:styleId="Heading8Char">
    <w:name w:val="Heading 8 Char"/>
    <w:basedOn w:val="DefaultParagraphFont"/>
    <w:link w:val="Heading8"/>
    <w:rsid w:val="00516426"/>
    <w:rPr>
      <w:rFonts w:ascii="Arial" w:eastAsia="Times New Roman" w:hAnsi="Arial" w:cs="Times New Roman"/>
      <w:i/>
      <w:color w:val="808080"/>
      <w:sz w:val="20"/>
      <w:szCs w:val="20"/>
      <w:lang w:val="en-US" w:eastAsia="en-GB"/>
    </w:rPr>
  </w:style>
  <w:style w:type="character" w:customStyle="1" w:styleId="Heading9Char">
    <w:name w:val="Heading 9 Char"/>
    <w:basedOn w:val="DefaultParagraphFont"/>
    <w:link w:val="Heading9"/>
    <w:rsid w:val="00516426"/>
    <w:rPr>
      <w:rFonts w:ascii="Arial" w:eastAsia="Times New Roman" w:hAnsi="Arial" w:cs="Times New Roman"/>
      <w:b/>
      <w:i/>
      <w:color w:val="808080"/>
      <w:sz w:val="18"/>
      <w:szCs w:val="20"/>
      <w:lang w:val="en-US" w:eastAsia="en-GB"/>
    </w:rPr>
  </w:style>
  <w:style w:type="character" w:styleId="Hyperlink">
    <w:name w:val="Hyperlink"/>
    <w:uiPriority w:val="99"/>
    <w:rsid w:val="0037382F"/>
    <w:rPr>
      <w:color w:val="0000FF"/>
      <w:u w:val="single"/>
    </w:rPr>
  </w:style>
  <w:style w:type="paragraph" w:customStyle="1" w:styleId="BAS4200Para">
    <w:name w:val="BAS 4200 Para"/>
    <w:basedOn w:val="Normal"/>
    <w:rsid w:val="0037382F"/>
    <w:pPr>
      <w:numPr>
        <w:numId w:val="3"/>
      </w:numPr>
      <w:spacing w:before="120" w:after="120" w:line="240" w:lineRule="auto"/>
    </w:pPr>
    <w:rPr>
      <w:rFonts w:ascii="Arial" w:eastAsia="Times New Roman" w:hAnsi="Arial" w:cs="Times New Roman"/>
      <w:spacing w:val="-3"/>
      <w:szCs w:val="24"/>
      <w:lang w:eastAsia="en-GB"/>
    </w:rPr>
  </w:style>
  <w:style w:type="paragraph" w:styleId="BodyTextIndent">
    <w:name w:val="Body Text Indent"/>
    <w:basedOn w:val="Normal"/>
    <w:link w:val="BodyTextIndentChar"/>
    <w:rsid w:val="00803EFE"/>
    <w:pPr>
      <w:spacing w:after="0" w:line="240" w:lineRule="auto"/>
      <w:ind w:left="864"/>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803EFE"/>
    <w:rPr>
      <w:rFonts w:ascii="Arial" w:eastAsia="Times New Roman" w:hAnsi="Arial" w:cs="Times New Roman"/>
      <w:sz w:val="24"/>
      <w:szCs w:val="20"/>
      <w:lang w:eastAsia="en-GB"/>
    </w:rPr>
  </w:style>
  <w:style w:type="paragraph" w:styleId="BodyTextIndent2">
    <w:name w:val="Body Text Indent 2"/>
    <w:basedOn w:val="Normal"/>
    <w:link w:val="BodyTextIndent2Char"/>
    <w:rsid w:val="00803EFE"/>
    <w:pPr>
      <w:spacing w:after="120" w:line="480" w:lineRule="auto"/>
      <w:ind w:left="283"/>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803EFE"/>
    <w:rPr>
      <w:rFonts w:ascii="Arial" w:eastAsia="Times New Roman" w:hAnsi="Arial" w:cs="Times New Roman"/>
      <w:szCs w:val="20"/>
      <w:lang w:eastAsia="en-GB"/>
    </w:rPr>
  </w:style>
  <w:style w:type="paragraph" w:styleId="ListParagraph">
    <w:name w:val="List Paragraph"/>
    <w:basedOn w:val="Normal"/>
    <w:link w:val="ListParagraphChar"/>
    <w:uiPriority w:val="34"/>
    <w:qFormat/>
    <w:rsid w:val="00803EFE"/>
    <w:pPr>
      <w:numPr>
        <w:numId w:val="7"/>
      </w:numPr>
      <w:spacing w:after="0" w:line="240" w:lineRule="auto"/>
      <w:jc w:val="both"/>
    </w:pPr>
    <w:rPr>
      <w:rFonts w:ascii="Arial" w:eastAsia="Times New Roman" w:hAnsi="Arial" w:cs="Arial"/>
      <w:sz w:val="24"/>
      <w:szCs w:val="24"/>
    </w:rPr>
  </w:style>
  <w:style w:type="character" w:customStyle="1" w:styleId="ListParagraphChar">
    <w:name w:val="List Paragraph Char"/>
    <w:link w:val="ListParagraph"/>
    <w:uiPriority w:val="99"/>
    <w:rsid w:val="00803EFE"/>
    <w:rPr>
      <w:rFonts w:ascii="Arial" w:eastAsia="Times New Roman" w:hAnsi="Arial" w:cs="Arial"/>
      <w:sz w:val="24"/>
      <w:szCs w:val="24"/>
    </w:rPr>
  </w:style>
  <w:style w:type="paragraph" w:styleId="BalloonText">
    <w:name w:val="Balloon Text"/>
    <w:basedOn w:val="Normal"/>
    <w:link w:val="BalloonTextChar"/>
    <w:uiPriority w:val="99"/>
    <w:semiHidden/>
    <w:unhideWhenUsed/>
    <w:rsid w:val="00BD4C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C80"/>
    <w:rPr>
      <w:rFonts w:ascii="Segoe UI" w:hAnsi="Segoe UI" w:cs="Segoe UI"/>
      <w:sz w:val="18"/>
      <w:szCs w:val="18"/>
    </w:rPr>
  </w:style>
  <w:style w:type="character" w:customStyle="1" w:styleId="Heading1Char">
    <w:name w:val="Heading 1 Char"/>
    <w:basedOn w:val="DefaultParagraphFont"/>
    <w:link w:val="Heading1"/>
    <w:uiPriority w:val="9"/>
    <w:rsid w:val="00E93BB0"/>
    <w:rPr>
      <w:rFonts w:ascii="Arial" w:eastAsiaTheme="majorEastAsia" w:hAnsi="Arial" w:cstheme="majorBidi"/>
      <w:b/>
      <w:szCs w:val="32"/>
    </w:rPr>
  </w:style>
  <w:style w:type="paragraph" w:styleId="NormalWeb">
    <w:name w:val="Normal (Web)"/>
    <w:basedOn w:val="Normal"/>
    <w:uiPriority w:val="99"/>
    <w:unhideWhenUsed/>
    <w:rsid w:val="00CD16B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C503AB"/>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C50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3AB"/>
  </w:style>
  <w:style w:type="paragraph" w:styleId="Footer">
    <w:name w:val="footer"/>
    <w:basedOn w:val="Normal"/>
    <w:link w:val="FooterChar"/>
    <w:uiPriority w:val="99"/>
    <w:unhideWhenUsed/>
    <w:rsid w:val="00C50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3AB"/>
  </w:style>
  <w:style w:type="character" w:styleId="UnresolvedMention">
    <w:name w:val="Unresolved Mention"/>
    <w:basedOn w:val="DefaultParagraphFont"/>
    <w:uiPriority w:val="99"/>
    <w:semiHidden/>
    <w:unhideWhenUsed/>
    <w:rsid w:val="000A7A2E"/>
    <w:rPr>
      <w:color w:val="808080"/>
      <w:shd w:val="clear" w:color="auto" w:fill="E6E6E6"/>
    </w:rPr>
  </w:style>
  <w:style w:type="table" w:styleId="TableGrid">
    <w:name w:val="Table Grid"/>
    <w:basedOn w:val="TableNormal"/>
    <w:uiPriority w:val="39"/>
    <w:rsid w:val="00EF7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B2D42"/>
    <w:rPr>
      <w:sz w:val="16"/>
      <w:szCs w:val="16"/>
    </w:rPr>
  </w:style>
  <w:style w:type="paragraph" w:styleId="CommentText">
    <w:name w:val="annotation text"/>
    <w:basedOn w:val="Normal"/>
    <w:link w:val="CommentTextChar"/>
    <w:unhideWhenUsed/>
    <w:rsid w:val="006B2D42"/>
    <w:pPr>
      <w:spacing w:line="240" w:lineRule="auto"/>
    </w:pPr>
    <w:rPr>
      <w:sz w:val="20"/>
      <w:szCs w:val="20"/>
    </w:rPr>
  </w:style>
  <w:style w:type="character" w:customStyle="1" w:styleId="CommentTextChar">
    <w:name w:val="Comment Text Char"/>
    <w:basedOn w:val="DefaultParagraphFont"/>
    <w:link w:val="CommentText"/>
    <w:rsid w:val="006B2D42"/>
    <w:rPr>
      <w:sz w:val="20"/>
      <w:szCs w:val="20"/>
    </w:rPr>
  </w:style>
  <w:style w:type="paragraph" w:customStyle="1" w:styleId="GPSL1CLAUSEHEADING">
    <w:name w:val="GPS L1 CLAUSE HEADING"/>
    <w:basedOn w:val="Normal"/>
    <w:next w:val="Normal"/>
    <w:qFormat/>
    <w:rsid w:val="006B2D42"/>
    <w:pPr>
      <w:numPr>
        <w:numId w:val="29"/>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6B2D42"/>
    <w:pPr>
      <w:numPr>
        <w:ilvl w:val="2"/>
        <w:numId w:val="29"/>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6B2D42"/>
    <w:pPr>
      <w:numPr>
        <w:ilvl w:val="3"/>
      </w:numPr>
      <w:tabs>
        <w:tab w:val="clear" w:pos="1985"/>
        <w:tab w:val="clear" w:pos="2127"/>
      </w:tabs>
    </w:pPr>
    <w:rPr>
      <w:szCs w:val="20"/>
    </w:rPr>
  </w:style>
  <w:style w:type="paragraph" w:customStyle="1" w:styleId="GPSL5numberedclause">
    <w:name w:val="GPS L5 numbered clause"/>
    <w:basedOn w:val="GPSL4numberedclause"/>
    <w:qFormat/>
    <w:rsid w:val="006B2D42"/>
    <w:pPr>
      <w:numPr>
        <w:ilvl w:val="4"/>
      </w:numPr>
    </w:pPr>
  </w:style>
  <w:style w:type="paragraph" w:customStyle="1" w:styleId="GPSL6numbered">
    <w:name w:val="GPS L6 numbered"/>
    <w:basedOn w:val="GPSL5numberedclause"/>
    <w:qFormat/>
    <w:rsid w:val="006B2D42"/>
    <w:pPr>
      <w:numPr>
        <w:ilvl w:val="5"/>
      </w:numPr>
      <w:tabs>
        <w:tab w:val="num" w:pos="360"/>
        <w:tab w:val="left" w:pos="4253"/>
      </w:tabs>
      <w:ind w:left="4253" w:hanging="709"/>
    </w:pPr>
  </w:style>
  <w:style w:type="character" w:customStyle="1" w:styleId="GPSL2NumberedChar">
    <w:name w:val="GPS L2 Numbered Char"/>
    <w:link w:val="GPSL2Numbered"/>
    <w:locked/>
    <w:rsid w:val="006B2D42"/>
    <w:rPr>
      <w:rFonts w:ascii="Calibri" w:eastAsia="Times New Roman" w:hAnsi="Calibri" w:cs="Arial"/>
      <w:lang w:eastAsia="zh-CN"/>
    </w:rPr>
  </w:style>
  <w:style w:type="paragraph" w:customStyle="1" w:styleId="GPSL2Numbered">
    <w:name w:val="GPS L2 Numbered"/>
    <w:basedOn w:val="Normal"/>
    <w:link w:val="GPSL2NumberedChar"/>
    <w:qFormat/>
    <w:rsid w:val="006B2D42"/>
    <w:pPr>
      <w:numPr>
        <w:ilvl w:val="1"/>
        <w:numId w:val="29"/>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paragraph" w:styleId="CommentSubject">
    <w:name w:val="annotation subject"/>
    <w:basedOn w:val="CommentText"/>
    <w:next w:val="CommentText"/>
    <w:link w:val="CommentSubjectChar"/>
    <w:uiPriority w:val="99"/>
    <w:semiHidden/>
    <w:unhideWhenUsed/>
    <w:rsid w:val="00A561DC"/>
    <w:rPr>
      <w:b/>
      <w:bCs/>
    </w:rPr>
  </w:style>
  <w:style w:type="character" w:customStyle="1" w:styleId="CommentSubjectChar">
    <w:name w:val="Comment Subject Char"/>
    <w:basedOn w:val="CommentTextChar"/>
    <w:link w:val="CommentSubject"/>
    <w:uiPriority w:val="99"/>
    <w:semiHidden/>
    <w:rsid w:val="00A561DC"/>
    <w:rPr>
      <w:b/>
      <w:bCs/>
      <w:sz w:val="20"/>
      <w:szCs w:val="20"/>
    </w:rPr>
  </w:style>
  <w:style w:type="paragraph" w:styleId="Revision">
    <w:name w:val="Revision"/>
    <w:hidden/>
    <w:uiPriority w:val="99"/>
    <w:semiHidden/>
    <w:rsid w:val="00F85B8D"/>
    <w:pPr>
      <w:spacing w:after="0" w:line="240" w:lineRule="auto"/>
    </w:pPr>
  </w:style>
  <w:style w:type="character" w:customStyle="1" w:styleId="Heading2Char">
    <w:name w:val="Heading 2 Char"/>
    <w:basedOn w:val="DefaultParagraphFont"/>
    <w:link w:val="Heading2"/>
    <w:uiPriority w:val="9"/>
    <w:rsid w:val="00E93BB0"/>
    <w:rPr>
      <w:rFonts w:ascii="Arial" w:eastAsiaTheme="majorEastAsia" w:hAnsi="Arial" w:cstheme="majorBidi"/>
      <w:b/>
      <w:szCs w:val="26"/>
    </w:rPr>
  </w:style>
  <w:style w:type="paragraph" w:styleId="NoSpacing">
    <w:name w:val="No Spacing"/>
    <w:uiPriority w:val="1"/>
    <w:qFormat/>
    <w:rsid w:val="00E93BB0"/>
    <w:pPr>
      <w:spacing w:after="0" w:line="240" w:lineRule="auto"/>
    </w:pPr>
  </w:style>
  <w:style w:type="paragraph" w:styleId="TOCHeading">
    <w:name w:val="TOC Heading"/>
    <w:basedOn w:val="Heading1"/>
    <w:next w:val="Normal"/>
    <w:uiPriority w:val="39"/>
    <w:unhideWhenUsed/>
    <w:qFormat/>
    <w:rsid w:val="0032104B"/>
    <w:p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32104B"/>
    <w:pPr>
      <w:spacing w:after="100"/>
    </w:pPr>
  </w:style>
  <w:style w:type="paragraph" w:styleId="TOC2">
    <w:name w:val="toc 2"/>
    <w:basedOn w:val="Normal"/>
    <w:next w:val="Normal"/>
    <w:autoRedefine/>
    <w:uiPriority w:val="39"/>
    <w:unhideWhenUsed/>
    <w:rsid w:val="0032104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087800">
      <w:bodyDiv w:val="1"/>
      <w:marLeft w:val="0"/>
      <w:marRight w:val="0"/>
      <w:marTop w:val="0"/>
      <w:marBottom w:val="0"/>
      <w:divBdr>
        <w:top w:val="none" w:sz="0" w:space="0" w:color="auto"/>
        <w:left w:val="none" w:sz="0" w:space="0" w:color="auto"/>
        <w:bottom w:val="none" w:sz="0" w:space="0" w:color="auto"/>
        <w:right w:val="none" w:sz="0" w:space="0" w:color="auto"/>
      </w:divBdr>
    </w:div>
    <w:div w:id="983121309">
      <w:bodyDiv w:val="1"/>
      <w:marLeft w:val="0"/>
      <w:marRight w:val="0"/>
      <w:marTop w:val="0"/>
      <w:marBottom w:val="0"/>
      <w:divBdr>
        <w:top w:val="none" w:sz="0" w:space="0" w:color="auto"/>
        <w:left w:val="none" w:sz="0" w:space="0" w:color="auto"/>
        <w:bottom w:val="none" w:sz="0" w:space="0" w:color="auto"/>
        <w:right w:val="none" w:sz="0" w:space="0" w:color="auto"/>
      </w:divBdr>
    </w:div>
    <w:div w:id="1544949348">
      <w:bodyDiv w:val="1"/>
      <w:marLeft w:val="0"/>
      <w:marRight w:val="0"/>
      <w:marTop w:val="0"/>
      <w:marBottom w:val="0"/>
      <w:divBdr>
        <w:top w:val="none" w:sz="0" w:space="0" w:color="auto"/>
        <w:left w:val="none" w:sz="0" w:space="0" w:color="auto"/>
        <w:bottom w:val="none" w:sz="0" w:space="0" w:color="auto"/>
        <w:right w:val="none" w:sz="0" w:space="0" w:color="auto"/>
      </w:divBdr>
      <w:divsChild>
        <w:div w:id="1985432146">
          <w:marLeft w:val="0"/>
          <w:marRight w:val="0"/>
          <w:marTop w:val="100"/>
          <w:marBottom w:val="100"/>
          <w:divBdr>
            <w:top w:val="none" w:sz="0" w:space="0" w:color="auto"/>
            <w:left w:val="none" w:sz="0" w:space="0" w:color="auto"/>
            <w:bottom w:val="none" w:sz="0" w:space="0" w:color="auto"/>
            <w:right w:val="none" w:sz="0" w:space="0" w:color="auto"/>
          </w:divBdr>
          <w:divsChild>
            <w:div w:id="1854294114">
              <w:marLeft w:val="0"/>
              <w:marRight w:val="0"/>
              <w:marTop w:val="15"/>
              <w:marBottom w:val="0"/>
              <w:divBdr>
                <w:top w:val="none" w:sz="0" w:space="0" w:color="auto"/>
                <w:left w:val="none" w:sz="0" w:space="0" w:color="auto"/>
                <w:bottom w:val="none" w:sz="0" w:space="0" w:color="auto"/>
                <w:right w:val="none" w:sz="0" w:space="0" w:color="auto"/>
              </w:divBdr>
              <w:divsChild>
                <w:div w:id="1737899055">
                  <w:marLeft w:val="0"/>
                  <w:marRight w:val="0"/>
                  <w:marTop w:val="0"/>
                  <w:marBottom w:val="0"/>
                  <w:divBdr>
                    <w:top w:val="none" w:sz="0" w:space="0" w:color="auto"/>
                    <w:left w:val="none" w:sz="0" w:space="0" w:color="auto"/>
                    <w:bottom w:val="none" w:sz="0" w:space="0" w:color="auto"/>
                    <w:right w:val="none" w:sz="0" w:space="0" w:color="auto"/>
                  </w:divBdr>
                  <w:divsChild>
                    <w:div w:id="1818104355">
                      <w:marLeft w:val="0"/>
                      <w:marRight w:val="0"/>
                      <w:marTop w:val="0"/>
                      <w:marBottom w:val="0"/>
                      <w:divBdr>
                        <w:top w:val="none" w:sz="0" w:space="0" w:color="auto"/>
                        <w:left w:val="none" w:sz="0" w:space="0" w:color="auto"/>
                        <w:bottom w:val="none" w:sz="0" w:space="0" w:color="auto"/>
                        <w:right w:val="none" w:sz="0" w:space="0" w:color="auto"/>
                      </w:divBdr>
                      <w:divsChild>
                        <w:div w:id="2025283530">
                          <w:marLeft w:val="0"/>
                          <w:marRight w:val="0"/>
                          <w:marTop w:val="0"/>
                          <w:marBottom w:val="0"/>
                          <w:divBdr>
                            <w:top w:val="none" w:sz="0" w:space="0" w:color="auto"/>
                            <w:left w:val="none" w:sz="0" w:space="0" w:color="auto"/>
                            <w:bottom w:val="none" w:sz="0" w:space="0" w:color="auto"/>
                            <w:right w:val="none" w:sz="0" w:space="0" w:color="auto"/>
                          </w:divBdr>
                          <w:divsChild>
                            <w:div w:id="736049599">
                              <w:marLeft w:val="0"/>
                              <w:marRight w:val="0"/>
                              <w:marTop w:val="0"/>
                              <w:marBottom w:val="0"/>
                              <w:divBdr>
                                <w:top w:val="none" w:sz="0" w:space="0" w:color="auto"/>
                                <w:left w:val="none" w:sz="0" w:space="0" w:color="auto"/>
                                <w:bottom w:val="none" w:sz="0" w:space="0" w:color="auto"/>
                                <w:right w:val="none" w:sz="0" w:space="0" w:color="auto"/>
                              </w:divBdr>
                              <w:divsChild>
                                <w:div w:id="1557625659">
                                  <w:marLeft w:val="0"/>
                                  <w:marRight w:val="0"/>
                                  <w:marTop w:val="0"/>
                                  <w:marBottom w:val="0"/>
                                  <w:divBdr>
                                    <w:top w:val="none" w:sz="0" w:space="0" w:color="auto"/>
                                    <w:left w:val="none" w:sz="0" w:space="0" w:color="auto"/>
                                    <w:bottom w:val="none" w:sz="0" w:space="0" w:color="auto"/>
                                    <w:right w:val="none" w:sz="0" w:space="0" w:color="auto"/>
                                  </w:divBdr>
                                  <w:divsChild>
                                    <w:div w:id="1300382217">
                                      <w:marLeft w:val="0"/>
                                      <w:marRight w:val="0"/>
                                      <w:marTop w:val="0"/>
                                      <w:marBottom w:val="0"/>
                                      <w:divBdr>
                                        <w:top w:val="none" w:sz="0" w:space="0" w:color="auto"/>
                                        <w:left w:val="none" w:sz="0" w:space="0" w:color="auto"/>
                                        <w:bottom w:val="none" w:sz="0" w:space="0" w:color="auto"/>
                                        <w:right w:val="none" w:sz="0" w:space="0" w:color="auto"/>
                                      </w:divBdr>
                                      <w:divsChild>
                                        <w:div w:id="72530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2620">
                                  <w:marLeft w:val="0"/>
                                  <w:marRight w:val="0"/>
                                  <w:marTop w:val="0"/>
                                  <w:marBottom w:val="0"/>
                                  <w:divBdr>
                                    <w:top w:val="none" w:sz="0" w:space="0" w:color="auto"/>
                                    <w:left w:val="none" w:sz="0" w:space="0" w:color="auto"/>
                                    <w:bottom w:val="none" w:sz="0" w:space="0" w:color="auto"/>
                                    <w:right w:val="none" w:sz="0" w:space="0" w:color="auto"/>
                                  </w:divBdr>
                                  <w:divsChild>
                                    <w:div w:id="1095908272">
                                      <w:marLeft w:val="0"/>
                                      <w:marRight w:val="0"/>
                                      <w:marTop w:val="0"/>
                                      <w:marBottom w:val="0"/>
                                      <w:divBdr>
                                        <w:top w:val="none" w:sz="0" w:space="0" w:color="auto"/>
                                        <w:left w:val="none" w:sz="0" w:space="0" w:color="auto"/>
                                        <w:bottom w:val="none" w:sz="0" w:space="0" w:color="auto"/>
                                        <w:right w:val="none" w:sz="0" w:space="0" w:color="auto"/>
                                      </w:divBdr>
                                      <w:divsChild>
                                        <w:div w:id="60334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0901061">
      <w:bodyDiv w:val="1"/>
      <w:marLeft w:val="0"/>
      <w:marRight w:val="0"/>
      <w:marTop w:val="0"/>
      <w:marBottom w:val="0"/>
      <w:divBdr>
        <w:top w:val="none" w:sz="0" w:space="0" w:color="auto"/>
        <w:left w:val="none" w:sz="0" w:space="0" w:color="auto"/>
        <w:bottom w:val="none" w:sz="0" w:space="0" w:color="auto"/>
        <w:right w:val="none" w:sz="0" w:space="0" w:color="auto"/>
      </w:divBdr>
      <w:divsChild>
        <w:div w:id="1236236449">
          <w:marLeft w:val="0"/>
          <w:marRight w:val="0"/>
          <w:marTop w:val="100"/>
          <w:marBottom w:val="100"/>
          <w:divBdr>
            <w:top w:val="none" w:sz="0" w:space="0" w:color="auto"/>
            <w:left w:val="none" w:sz="0" w:space="0" w:color="auto"/>
            <w:bottom w:val="none" w:sz="0" w:space="0" w:color="auto"/>
            <w:right w:val="none" w:sz="0" w:space="0" w:color="auto"/>
          </w:divBdr>
          <w:divsChild>
            <w:div w:id="2029524632">
              <w:marLeft w:val="0"/>
              <w:marRight w:val="0"/>
              <w:marTop w:val="15"/>
              <w:marBottom w:val="0"/>
              <w:divBdr>
                <w:top w:val="none" w:sz="0" w:space="0" w:color="auto"/>
                <w:left w:val="none" w:sz="0" w:space="0" w:color="auto"/>
                <w:bottom w:val="none" w:sz="0" w:space="0" w:color="auto"/>
                <w:right w:val="none" w:sz="0" w:space="0" w:color="auto"/>
              </w:divBdr>
              <w:divsChild>
                <w:div w:id="2137063527">
                  <w:marLeft w:val="0"/>
                  <w:marRight w:val="0"/>
                  <w:marTop w:val="0"/>
                  <w:marBottom w:val="0"/>
                  <w:divBdr>
                    <w:top w:val="none" w:sz="0" w:space="0" w:color="auto"/>
                    <w:left w:val="none" w:sz="0" w:space="0" w:color="auto"/>
                    <w:bottom w:val="none" w:sz="0" w:space="0" w:color="auto"/>
                    <w:right w:val="none" w:sz="0" w:space="0" w:color="auto"/>
                  </w:divBdr>
                  <w:divsChild>
                    <w:div w:id="1950357265">
                      <w:marLeft w:val="0"/>
                      <w:marRight w:val="0"/>
                      <w:marTop w:val="0"/>
                      <w:marBottom w:val="0"/>
                      <w:divBdr>
                        <w:top w:val="none" w:sz="0" w:space="0" w:color="auto"/>
                        <w:left w:val="none" w:sz="0" w:space="0" w:color="auto"/>
                        <w:bottom w:val="none" w:sz="0" w:space="0" w:color="auto"/>
                        <w:right w:val="none" w:sz="0" w:space="0" w:color="auto"/>
                      </w:divBdr>
                      <w:divsChild>
                        <w:div w:id="1447196773">
                          <w:marLeft w:val="0"/>
                          <w:marRight w:val="0"/>
                          <w:marTop w:val="0"/>
                          <w:marBottom w:val="0"/>
                          <w:divBdr>
                            <w:top w:val="none" w:sz="0" w:space="0" w:color="auto"/>
                            <w:left w:val="none" w:sz="0" w:space="0" w:color="auto"/>
                            <w:bottom w:val="none" w:sz="0" w:space="0" w:color="auto"/>
                            <w:right w:val="none" w:sz="0" w:space="0" w:color="auto"/>
                          </w:divBdr>
                          <w:divsChild>
                            <w:div w:id="2087143408">
                              <w:marLeft w:val="0"/>
                              <w:marRight w:val="0"/>
                              <w:marTop w:val="0"/>
                              <w:marBottom w:val="0"/>
                              <w:divBdr>
                                <w:top w:val="none" w:sz="0" w:space="0" w:color="auto"/>
                                <w:left w:val="none" w:sz="0" w:space="0" w:color="auto"/>
                                <w:bottom w:val="none" w:sz="0" w:space="0" w:color="auto"/>
                                <w:right w:val="none" w:sz="0" w:space="0" w:color="auto"/>
                              </w:divBdr>
                              <w:divsChild>
                                <w:div w:id="2083015555">
                                  <w:marLeft w:val="0"/>
                                  <w:marRight w:val="0"/>
                                  <w:marTop w:val="0"/>
                                  <w:marBottom w:val="0"/>
                                  <w:divBdr>
                                    <w:top w:val="none" w:sz="0" w:space="0" w:color="auto"/>
                                    <w:left w:val="none" w:sz="0" w:space="0" w:color="auto"/>
                                    <w:bottom w:val="none" w:sz="0" w:space="0" w:color="auto"/>
                                    <w:right w:val="none" w:sz="0" w:space="0" w:color="auto"/>
                                  </w:divBdr>
                                  <w:divsChild>
                                    <w:div w:id="2030377499">
                                      <w:marLeft w:val="0"/>
                                      <w:marRight w:val="0"/>
                                      <w:marTop w:val="0"/>
                                      <w:marBottom w:val="0"/>
                                      <w:divBdr>
                                        <w:top w:val="none" w:sz="0" w:space="0" w:color="auto"/>
                                        <w:left w:val="none" w:sz="0" w:space="0" w:color="auto"/>
                                        <w:bottom w:val="none" w:sz="0" w:space="0" w:color="auto"/>
                                        <w:right w:val="none" w:sz="0" w:space="0" w:color="auto"/>
                                      </w:divBdr>
                                      <w:divsChild>
                                        <w:div w:id="1652716049">
                                          <w:marLeft w:val="0"/>
                                          <w:marRight w:val="0"/>
                                          <w:marTop w:val="0"/>
                                          <w:marBottom w:val="0"/>
                                          <w:divBdr>
                                            <w:top w:val="none" w:sz="0" w:space="0" w:color="auto"/>
                                            <w:left w:val="none" w:sz="0" w:space="0" w:color="auto"/>
                                            <w:bottom w:val="none" w:sz="0" w:space="0" w:color="auto"/>
                                            <w:right w:val="none" w:sz="0" w:space="0" w:color="auto"/>
                                          </w:divBdr>
                                          <w:divsChild>
                                            <w:div w:id="23597994">
                                              <w:marLeft w:val="0"/>
                                              <w:marRight w:val="0"/>
                                              <w:marTop w:val="0"/>
                                              <w:marBottom w:val="0"/>
                                              <w:divBdr>
                                                <w:top w:val="none" w:sz="0" w:space="0" w:color="auto"/>
                                                <w:left w:val="none" w:sz="0" w:space="0" w:color="auto"/>
                                                <w:bottom w:val="none" w:sz="0" w:space="0" w:color="auto"/>
                                                <w:right w:val="none" w:sz="0" w:space="0" w:color="auto"/>
                                              </w:divBdr>
                                              <w:divsChild>
                                                <w:div w:id="92865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69275">
                                          <w:marLeft w:val="0"/>
                                          <w:marRight w:val="0"/>
                                          <w:marTop w:val="0"/>
                                          <w:marBottom w:val="0"/>
                                          <w:divBdr>
                                            <w:top w:val="none" w:sz="0" w:space="0" w:color="auto"/>
                                            <w:left w:val="none" w:sz="0" w:space="0" w:color="auto"/>
                                            <w:bottom w:val="none" w:sz="0" w:space="0" w:color="auto"/>
                                            <w:right w:val="none" w:sz="0" w:space="0" w:color="auto"/>
                                          </w:divBdr>
                                          <w:divsChild>
                                            <w:div w:id="1639258797">
                                              <w:marLeft w:val="0"/>
                                              <w:marRight w:val="0"/>
                                              <w:marTop w:val="0"/>
                                              <w:marBottom w:val="0"/>
                                              <w:divBdr>
                                                <w:top w:val="none" w:sz="0" w:space="0" w:color="auto"/>
                                                <w:left w:val="none" w:sz="0" w:space="0" w:color="auto"/>
                                                <w:bottom w:val="none" w:sz="0" w:space="0" w:color="auto"/>
                                                <w:right w:val="none" w:sz="0" w:space="0" w:color="auto"/>
                                              </w:divBdr>
                                              <w:divsChild>
                                                <w:div w:id="157064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 TargetMode="External"/><Relationship Id="rId18" Type="http://schemas.openxmlformats.org/officeDocument/2006/relationships/hyperlink" Target="https://assets.publishing.service.gov.uk/government/uploads/system/uploads/attachment_data/file/842733/20191003-Section_6-DREAM-O.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cabinetoffice.gov.uk/resource-library/security-policy-framework" TargetMode="External"/><Relationship Id="rId17" Type="http://schemas.openxmlformats.org/officeDocument/2006/relationships/hyperlink" Target="https://www.gov.uk/government/publications/mod-sustainability-and-environmental-appraisal-tool-handbook" TargetMode="External"/><Relationship Id="rId2" Type="http://schemas.openxmlformats.org/officeDocument/2006/relationships/customXml" Target="../customXml/item2.xml"/><Relationship Id="rId16" Type="http://schemas.openxmlformats.org/officeDocument/2006/relationships/hyperlink" Target="http://aof.uwh.diif.r.mil.uk/aofcontent/tactical/jsp315/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efenceintranet.diif.r.mil.uk/libraries/library1/DINSJSPS/20151214.1/JSP315_Part1.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aof.uwh.diif.r.mil.uk/aofcontent/tactical/jsp315/index.htm"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mod.uk/DefenceInternet/Microsite/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4A025-50E1-41E7-BF15-B45B9D19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14D59-7F21-4816-B0C6-6FE4E11C9B34}">
  <ds:schemaRefs>
    <ds:schemaRef ds:uri="http://schemas.microsoft.com/sharepoint/v3/contenttype/forms"/>
  </ds:schemaRefs>
</ds:datastoreItem>
</file>

<file path=customXml/itemProps3.xml><?xml version="1.0" encoding="utf-8"?>
<ds:datastoreItem xmlns:ds="http://schemas.openxmlformats.org/officeDocument/2006/customXml" ds:itemID="{912F4F9C-D7EA-454A-AD80-449A62224F9C}">
  <ds:schemaRefs>
    <ds:schemaRef ds:uri="http://schemas.microsoft.com/office/2006/metadata/properties"/>
    <ds:schemaRef ds:uri="http://schemas.microsoft.com/office/infopath/2007/PartnerControls"/>
    <ds:schemaRef ds:uri="63628e35-cb44-48f4-9a8c-21735e2238e7"/>
  </ds:schemaRefs>
</ds:datastoreItem>
</file>

<file path=customXml/itemProps4.xml><?xml version="1.0" encoding="utf-8"?>
<ds:datastoreItem xmlns:ds="http://schemas.openxmlformats.org/officeDocument/2006/customXml" ds:itemID="{C063E7C5-AC08-4D1B-A3D6-87928A57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49</Pages>
  <Words>15528</Words>
  <Characters>88515</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John Mr (DIO SD FPG-PM3b)</dc:creator>
  <cp:keywords/>
  <dc:description/>
  <cp:lastModifiedBy>Johnson, Amy C1 (DIO Comrcl-O T OPC13)</cp:lastModifiedBy>
  <cp:revision>11</cp:revision>
  <cp:lastPrinted>2018-09-27T16:06:00Z</cp:lastPrinted>
  <dcterms:created xsi:type="dcterms:W3CDTF">2021-02-14T18:03:00Z</dcterms:created>
  <dcterms:modified xsi:type="dcterms:W3CDTF">2021-02-15T11:21:00Z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